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2E42" w14:textId="77777777" w:rsidR="00D5481C" w:rsidRPr="00975836" w:rsidRDefault="008C0269" w:rsidP="00825FE2">
      <w:pPr>
        <w:pStyle w:val="TemplateHeaderReplace"/>
        <w:ind w:left="0" w:right="567"/>
        <w:rPr>
          <w:rFonts w:cs="Arial"/>
        </w:rPr>
      </w:pPr>
      <w:r w:rsidRPr="00975836">
        <w:rPr>
          <w:rFonts w:cs="Arial"/>
          <w:b w:val="0"/>
          <w:noProof/>
          <w:color w:val="000000" w:themeColor="text1"/>
          <w:sz w:val="72"/>
          <w:szCs w:val="72"/>
        </w:rPr>
        <w:drawing>
          <wp:anchor distT="0" distB="0" distL="114300" distR="114300" simplePos="0" relativeHeight="251659264" behindDoc="1" locked="0" layoutInCell="1" allowOverlap="1" wp14:anchorId="16531133" wp14:editId="0BC77EB6">
            <wp:simplePos x="0" y="0"/>
            <wp:positionH relativeFrom="page">
              <wp:posOffset>0</wp:posOffset>
            </wp:positionH>
            <wp:positionV relativeFrom="page">
              <wp:posOffset>164</wp:posOffset>
            </wp:positionV>
            <wp:extent cx="7554450" cy="1795452"/>
            <wp:effectExtent l="0" t="0" r="254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554450" cy="1795452"/>
                    </a:xfrm>
                    <a:prstGeom prst="rect">
                      <a:avLst/>
                    </a:prstGeom>
                  </pic:spPr>
                </pic:pic>
              </a:graphicData>
            </a:graphic>
            <wp14:sizeRelH relativeFrom="margin">
              <wp14:pctWidth>0</wp14:pctWidth>
            </wp14:sizeRelH>
            <wp14:sizeRelV relativeFrom="margin">
              <wp14:pctHeight>0</wp14:pctHeight>
            </wp14:sizeRelV>
          </wp:anchor>
        </w:drawing>
      </w:r>
    </w:p>
    <w:p w14:paraId="7EA062F4" w14:textId="77777777" w:rsidR="00D5481C" w:rsidRPr="00975836" w:rsidRDefault="00D5481C" w:rsidP="00825FE2">
      <w:pPr>
        <w:pStyle w:val="TemplateHeaderReplace"/>
        <w:ind w:left="0" w:right="567"/>
        <w:rPr>
          <w:rFonts w:cs="Arial"/>
        </w:rPr>
      </w:pPr>
    </w:p>
    <w:p w14:paraId="6A0127B2" w14:textId="77777777" w:rsidR="00D5481C" w:rsidRPr="00975836" w:rsidRDefault="00D5481C" w:rsidP="00825FE2">
      <w:pPr>
        <w:pStyle w:val="TemplateHeaderReplace"/>
        <w:ind w:left="0" w:right="567"/>
        <w:rPr>
          <w:rFonts w:cs="Arial"/>
        </w:rPr>
      </w:pPr>
    </w:p>
    <w:p w14:paraId="495CB7A6" w14:textId="77777777" w:rsidR="003B100B" w:rsidRPr="00975836" w:rsidRDefault="003B100B" w:rsidP="00825FE2">
      <w:pPr>
        <w:pStyle w:val="TemplateHeaderReplace"/>
        <w:ind w:left="0" w:right="567"/>
        <w:rPr>
          <w:rFonts w:cs="Arial"/>
        </w:rPr>
      </w:pPr>
    </w:p>
    <w:p w14:paraId="04FE28EF" w14:textId="41D78FD3" w:rsidR="003B100B" w:rsidRPr="00975836" w:rsidRDefault="00362734" w:rsidP="004A19EE">
      <w:pPr>
        <w:rPr>
          <w:rFonts w:cs="Arial"/>
          <w:b/>
          <w:bCs/>
          <w:sz w:val="56"/>
          <w:szCs w:val="56"/>
        </w:rPr>
      </w:pPr>
      <w:r>
        <w:rPr>
          <w:rFonts w:cs="Arial"/>
          <w:b/>
          <w:bCs/>
          <w:sz w:val="56"/>
          <w:szCs w:val="56"/>
        </w:rPr>
        <w:t>Whistleblowing Template</w:t>
      </w:r>
    </w:p>
    <w:p w14:paraId="25751332" w14:textId="77777777" w:rsidR="00D5481C" w:rsidRPr="00975836" w:rsidRDefault="00D5481C" w:rsidP="00825FE2">
      <w:pPr>
        <w:pStyle w:val="TemplateHeaderReplace"/>
        <w:ind w:left="0" w:right="567"/>
        <w:rPr>
          <w:rFonts w:cs="Arial"/>
        </w:rPr>
      </w:pPr>
    </w:p>
    <w:tbl>
      <w:tblPr>
        <w:tblStyle w:val="TableGrid"/>
        <w:tblpPr w:leftFromText="180" w:rightFromText="180" w:vertAnchor="text" w:horzAnchor="margin" w:tblpYSpec="outside"/>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3"/>
      </w:tblGrid>
      <w:tr w:rsidR="003B100B" w:rsidRPr="00975836" w14:paraId="78911C45" w14:textId="77777777" w:rsidTr="00975836">
        <w:tc>
          <w:tcPr>
            <w:tcW w:w="8813" w:type="dxa"/>
            <w:tcBorders>
              <w:top w:val="single" w:sz="4" w:space="0" w:color="46DCDC"/>
            </w:tcBorders>
          </w:tcPr>
          <w:p w14:paraId="176E2BC0" w14:textId="77777777" w:rsidR="003B100B" w:rsidRPr="00975836" w:rsidRDefault="003B100B" w:rsidP="00204381">
            <w:pPr>
              <w:ind w:left="-567" w:right="567"/>
              <w:rPr>
                <w:rFonts w:cs="Arial"/>
                <w:b/>
                <w:sz w:val="22"/>
              </w:rPr>
            </w:pPr>
          </w:p>
        </w:tc>
      </w:tr>
      <w:tr w:rsidR="003B100B" w:rsidRPr="00975836" w14:paraId="1D821E32" w14:textId="77777777" w:rsidTr="00204381">
        <w:tc>
          <w:tcPr>
            <w:tcW w:w="8813" w:type="dxa"/>
          </w:tcPr>
          <w:p w14:paraId="328BB2F3" w14:textId="77777777" w:rsidR="003B100B" w:rsidRDefault="003B100B" w:rsidP="00516B28">
            <w:pPr>
              <w:ind w:right="567"/>
              <w:rPr>
                <w:rFonts w:cs="Arial"/>
                <w:b/>
                <w:sz w:val="28"/>
                <w:szCs w:val="28"/>
              </w:rPr>
            </w:pPr>
            <w:r w:rsidRPr="00975836">
              <w:rPr>
                <w:rFonts w:cs="Arial"/>
                <w:b/>
                <w:sz w:val="28"/>
                <w:szCs w:val="28"/>
              </w:rPr>
              <w:t>Template Guidance Notes</w:t>
            </w:r>
            <w:r w:rsidR="000A21DD" w:rsidRPr="00975836">
              <w:rPr>
                <w:rFonts w:cs="Arial"/>
                <w:b/>
                <w:sz w:val="28"/>
                <w:szCs w:val="28"/>
              </w:rPr>
              <w:t xml:space="preserve"> </w:t>
            </w:r>
          </w:p>
          <w:p w14:paraId="10772EB0" w14:textId="77777777" w:rsidR="00866BAC" w:rsidRPr="00A77B71" w:rsidRDefault="00866BAC" w:rsidP="00866BAC">
            <w:pPr>
              <w:rPr>
                <w:rFonts w:ascii="Rockwell Light" w:hAnsi="Rockwell Light"/>
                <w:sz w:val="22"/>
                <w:szCs w:val="22"/>
              </w:rPr>
            </w:pPr>
            <w:r w:rsidRPr="00A77B71">
              <w:rPr>
                <w:rFonts w:ascii="Rockwell Light" w:hAnsi="Rockwell Light"/>
                <w:sz w:val="22"/>
                <w:szCs w:val="22"/>
              </w:rPr>
              <w:t xml:space="preserve">You can use this template as a base for documenting the Firm’s whistleblowing policy and procedures. </w:t>
            </w:r>
          </w:p>
          <w:p w14:paraId="4746BCD3" w14:textId="77777777" w:rsidR="00866BAC" w:rsidRPr="00A77B71" w:rsidRDefault="00866BAC" w:rsidP="00866BAC">
            <w:pPr>
              <w:rPr>
                <w:rFonts w:ascii="Rockwell Light" w:hAnsi="Rockwell Light"/>
                <w:sz w:val="22"/>
                <w:szCs w:val="22"/>
              </w:rPr>
            </w:pPr>
            <w:r w:rsidRPr="00A77B71">
              <w:rPr>
                <w:rFonts w:ascii="Rockwell Light" w:hAnsi="Rockwell Light"/>
                <w:sz w:val="22"/>
                <w:szCs w:val="22"/>
              </w:rPr>
              <w:t>A separate template ‘whistleblowing policy’ can be used for providing staff with the relevant information, alternatively, the firm can provide this document to staff.</w:t>
            </w:r>
          </w:p>
          <w:p w14:paraId="7FC6CEE7" w14:textId="77777777" w:rsidR="00866BAC" w:rsidRPr="00A77B71" w:rsidRDefault="00866BAC" w:rsidP="00866BAC">
            <w:pPr>
              <w:rPr>
                <w:rFonts w:ascii="Rockwell Light" w:hAnsi="Rockwell Light"/>
                <w:sz w:val="22"/>
                <w:szCs w:val="22"/>
              </w:rPr>
            </w:pPr>
            <w:r w:rsidRPr="00A77B71">
              <w:rPr>
                <w:rFonts w:ascii="Rockwell Light" w:hAnsi="Rockwell Light"/>
                <w:sz w:val="22"/>
                <w:szCs w:val="22"/>
              </w:rPr>
              <w:t xml:space="preserve">Guidance notes and instructions are highlighted in </w:t>
            </w:r>
            <w:r w:rsidRPr="00A77B71">
              <w:rPr>
                <w:rFonts w:ascii="Rockwell Light" w:hAnsi="Rockwell Light"/>
                <w:sz w:val="22"/>
                <w:szCs w:val="22"/>
                <w:highlight w:val="yellow"/>
              </w:rPr>
              <w:t>yellow</w:t>
            </w:r>
            <w:r w:rsidRPr="00A77B71">
              <w:rPr>
                <w:rFonts w:ascii="Rockwell Light" w:hAnsi="Rockwell Light"/>
                <w:sz w:val="22"/>
                <w:szCs w:val="22"/>
              </w:rPr>
              <w:t>.</w:t>
            </w:r>
          </w:p>
          <w:p w14:paraId="6EBE81B0" w14:textId="08FC7579" w:rsidR="00516B28" w:rsidRPr="00866BAC" w:rsidRDefault="00866BAC" w:rsidP="00866BAC">
            <w:pPr>
              <w:ind w:right="567"/>
              <w:rPr>
                <w:rFonts w:cs="Arial"/>
                <w:b/>
                <w:sz w:val="28"/>
                <w:szCs w:val="28"/>
              </w:rPr>
            </w:pPr>
            <w:r w:rsidRPr="00A77B71">
              <w:rPr>
                <w:rFonts w:ascii="Rockwell Light" w:hAnsi="Rockwell Light"/>
                <w:color w:val="FF0000"/>
                <w:sz w:val="22"/>
                <w:szCs w:val="22"/>
              </w:rPr>
              <w:t>Red text indicates personalisation is probably required.</w:t>
            </w:r>
          </w:p>
        </w:tc>
      </w:tr>
    </w:tbl>
    <w:p w14:paraId="23CD3550" w14:textId="77777777" w:rsidR="00825FE2" w:rsidRPr="00975836" w:rsidRDefault="00825FE2" w:rsidP="00825FE2">
      <w:pPr>
        <w:pStyle w:val="TemplateHeaderReplace"/>
        <w:ind w:left="0" w:right="567"/>
        <w:rPr>
          <w:rFonts w:cs="Arial"/>
        </w:rPr>
      </w:pPr>
    </w:p>
    <w:p w14:paraId="12830D0A" w14:textId="77777777" w:rsidR="003B100B" w:rsidRPr="00975836" w:rsidRDefault="003B100B">
      <w:pPr>
        <w:spacing w:after="160" w:line="259" w:lineRule="auto"/>
        <w:rPr>
          <w:rFonts w:cs="Arial"/>
          <w:b/>
          <w:color w:val="DC2C5C"/>
          <w:sz w:val="44"/>
          <w:szCs w:val="44"/>
        </w:rPr>
      </w:pPr>
      <w:r w:rsidRPr="00975836">
        <w:rPr>
          <w:rFonts w:cs="Arial"/>
        </w:rPr>
        <w:br w:type="page"/>
      </w:r>
    </w:p>
    <w:p w14:paraId="4897FD58" w14:textId="77777777" w:rsidR="003B100B" w:rsidRPr="00975836" w:rsidRDefault="003B100B" w:rsidP="00636AF8">
      <w:pPr>
        <w:pStyle w:val="Heading1"/>
        <w:rPr>
          <w:rFonts w:cs="Arial"/>
        </w:rPr>
      </w:pPr>
    </w:p>
    <w:p w14:paraId="09DEE21A" w14:textId="77777777" w:rsidR="003B100B" w:rsidRPr="00975836" w:rsidRDefault="003B100B" w:rsidP="00636AF8">
      <w:pPr>
        <w:pStyle w:val="Heading1"/>
        <w:rPr>
          <w:rFonts w:cs="Arial"/>
        </w:rPr>
      </w:pPr>
    </w:p>
    <w:p w14:paraId="4694BDB6" w14:textId="77777777" w:rsidR="003B100B" w:rsidRPr="00975836" w:rsidRDefault="003B100B" w:rsidP="00636AF8">
      <w:pPr>
        <w:pStyle w:val="Heading1"/>
        <w:rPr>
          <w:rFonts w:cs="Arial"/>
        </w:rPr>
      </w:pPr>
    </w:p>
    <w:p w14:paraId="533EC6C8" w14:textId="77777777" w:rsidR="003B100B" w:rsidRPr="00975836" w:rsidRDefault="003B100B" w:rsidP="00636AF8">
      <w:pPr>
        <w:pStyle w:val="Heading1"/>
        <w:rPr>
          <w:rFonts w:cs="Arial"/>
        </w:rPr>
      </w:pPr>
    </w:p>
    <w:p w14:paraId="2A5CD46E" w14:textId="77777777" w:rsidR="00825FE2" w:rsidRPr="00975836" w:rsidRDefault="00E55797" w:rsidP="001628BF">
      <w:pPr>
        <w:rPr>
          <w:rFonts w:cs="Arial"/>
          <w:b/>
          <w:bCs/>
          <w:color w:val="46DCDC" w:themeColor="accent1"/>
          <w:sz w:val="44"/>
          <w:szCs w:val="44"/>
        </w:rPr>
      </w:pPr>
      <w:r w:rsidRPr="00975836">
        <w:rPr>
          <w:rFonts w:cs="Arial"/>
          <w:b/>
          <w:bCs/>
          <w:color w:val="46DCDC" w:themeColor="accent1"/>
          <w:sz w:val="44"/>
          <w:szCs w:val="44"/>
        </w:rPr>
        <w:t>Firm Name</w:t>
      </w:r>
    </w:p>
    <w:p w14:paraId="464E3768" w14:textId="301E1203" w:rsidR="00825FE2" w:rsidRPr="00975836" w:rsidRDefault="00866BAC" w:rsidP="004A19EE">
      <w:pPr>
        <w:rPr>
          <w:rFonts w:cs="Arial"/>
          <w:b/>
          <w:bCs/>
          <w:sz w:val="56"/>
          <w:szCs w:val="56"/>
        </w:rPr>
      </w:pPr>
      <w:r>
        <w:rPr>
          <w:rFonts w:cs="Arial"/>
          <w:b/>
          <w:bCs/>
          <w:sz w:val="56"/>
          <w:szCs w:val="56"/>
        </w:rPr>
        <w:t>Whistleblowing Template</w:t>
      </w:r>
    </w:p>
    <w:p w14:paraId="41B07A81" w14:textId="77777777" w:rsidR="00825FE2" w:rsidRPr="00975836" w:rsidRDefault="00825FE2" w:rsidP="004A19EE">
      <w:pPr>
        <w:rPr>
          <w:rFonts w:cs="Arial"/>
          <w:b/>
          <w:bCs/>
          <w:color w:val="46DCDC" w:themeColor="accent1"/>
          <w:lang w:bidi="en-US"/>
        </w:rPr>
      </w:pPr>
      <w:r w:rsidRPr="00975836">
        <w:rPr>
          <w:rFonts w:cs="Arial"/>
          <w:b/>
          <w:bCs/>
          <w:color w:val="46DCDC" w:themeColor="accent1"/>
          <w:lang w:bidi="en-US"/>
        </w:rPr>
        <w:t>Month / Year</w:t>
      </w:r>
    </w:p>
    <w:p w14:paraId="2A588C05" w14:textId="77777777" w:rsidR="004437C4" w:rsidRPr="00975836" w:rsidRDefault="004437C4">
      <w:pPr>
        <w:rPr>
          <w:rFonts w:cs="Arial"/>
        </w:rPr>
      </w:pPr>
    </w:p>
    <w:p w14:paraId="22005789" w14:textId="77777777" w:rsidR="00825FE2" w:rsidRPr="00975836" w:rsidRDefault="00825FE2" w:rsidP="00CF59F7">
      <w:pPr>
        <w:pStyle w:val="TemplateHeader"/>
        <w:ind w:left="0" w:right="567"/>
        <w:rPr>
          <w:rFonts w:cs="Arial"/>
        </w:rPr>
      </w:pPr>
    </w:p>
    <w:p w14:paraId="022AF3B2" w14:textId="77777777" w:rsidR="00825FE2" w:rsidRPr="00975836" w:rsidRDefault="00825FE2" w:rsidP="00825FE2">
      <w:pPr>
        <w:pStyle w:val="TemplateHeader"/>
        <w:ind w:right="567" w:firstLine="567"/>
        <w:rPr>
          <w:rFonts w:cs="Arial"/>
        </w:rPr>
        <w:sectPr w:rsidR="00825FE2" w:rsidRPr="00975836">
          <w:footerReference w:type="default" r:id="rId10"/>
          <w:pgSz w:w="11906" w:h="16838"/>
          <w:pgMar w:top="1440" w:right="1440" w:bottom="1440" w:left="1440" w:header="708" w:footer="708" w:gutter="0"/>
          <w:cols w:space="708"/>
          <w:docGrid w:linePitch="360"/>
        </w:sectPr>
      </w:pPr>
    </w:p>
    <w:p w14:paraId="42DCAC89" w14:textId="77777777" w:rsidR="002E3556" w:rsidRDefault="002E3556" w:rsidP="002E3556">
      <w:pPr>
        <w:pStyle w:val="Heading1"/>
      </w:pPr>
      <w:r w:rsidRPr="00A77B71">
        <w:lastRenderedPageBreak/>
        <w:t>Whistleblowing - Policy and Procedures</w:t>
      </w:r>
    </w:p>
    <w:p w14:paraId="26D3C988" w14:textId="77777777" w:rsidR="002E3556" w:rsidRDefault="002E3556" w:rsidP="002E3556">
      <w:pPr>
        <w:pStyle w:val="Heading2"/>
      </w:pPr>
      <w:r>
        <w:t>Introduction and overview</w:t>
      </w:r>
    </w:p>
    <w:p w14:paraId="25E71E01" w14:textId="77777777" w:rsidR="002E3556" w:rsidRDefault="002E3556" w:rsidP="002E3556">
      <w:r>
        <w:t>This document/section describes our ‘whistleblowing’ policy and procedures. These apply to all staff in the firm and its appointed representatives. Our separately documented ‘whistleblowing policy’ is for providing to staff so that they are aware of the firm’s policy and have all the relevant information.</w:t>
      </w:r>
    </w:p>
    <w:p w14:paraId="2E76DDA9" w14:textId="77777777" w:rsidR="002E3556" w:rsidRDefault="002E3556" w:rsidP="002E3556">
      <w:pPr>
        <w:pStyle w:val="Heading2"/>
      </w:pPr>
      <w:r>
        <w:t>Relevant legislation</w:t>
      </w:r>
    </w:p>
    <w:p w14:paraId="2122794F" w14:textId="77777777" w:rsidR="002E3556" w:rsidRDefault="002E3556" w:rsidP="002E3556">
      <w:r>
        <w:t xml:space="preserve">Whistleblowing law </w:t>
      </w:r>
      <w:proofErr w:type="gramStart"/>
      <w:r>
        <w:t>is located in</w:t>
      </w:r>
      <w:proofErr w:type="gramEnd"/>
      <w:r>
        <w:t xml:space="preserve"> the Employment Rights Act 1996 (as amended by the Public Interest Disclosure Act 1998). It provides the right for a worker to take a case to an employment tribunal if they have been victimised at work or </w:t>
      </w:r>
      <w:proofErr w:type="gramStart"/>
      <w:r>
        <w:t>they have lost</w:t>
      </w:r>
      <w:proofErr w:type="gramEnd"/>
      <w:r>
        <w:t xml:space="preserve"> their job because they have 'blown the whistle'.</w:t>
      </w:r>
    </w:p>
    <w:p w14:paraId="4294882B" w14:textId="77777777" w:rsidR="002E3556" w:rsidRDefault="002E3556" w:rsidP="002E3556">
      <w:r>
        <w:t>From an FCA perspective, the term 'whistleblowing' refers to certain stakeholders, including employees, disclosing 'reportable concerns' about a wide range of issues including regulatory breaches, systems and controls failings, breaches of policies and wider reputational or financial harm. This is in addition to, and much wider than, pre-existing protections applicable to workers who make protected disclosures under the Public Interest Disclosure Act. The FCA rules are detailed in the FCA Handbook SYSC 18.</w:t>
      </w:r>
    </w:p>
    <w:tbl>
      <w:tblPr>
        <w:tblStyle w:val="TTable1"/>
        <w:tblW w:w="5000" w:type="pct"/>
        <w:tblLook w:val="04A0" w:firstRow="1" w:lastRow="0" w:firstColumn="1" w:lastColumn="0" w:noHBand="0" w:noVBand="1"/>
      </w:tblPr>
      <w:tblGrid>
        <w:gridCol w:w="9026"/>
      </w:tblGrid>
      <w:tr w:rsidR="002E3556" w:rsidRPr="00A77B71" w14:paraId="621F61C9" w14:textId="77777777" w:rsidTr="00E67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38A380" w14:textId="77777777" w:rsidR="002E3556" w:rsidRPr="00A77B71" w:rsidRDefault="002E3556" w:rsidP="00E67C8D">
            <w:pPr>
              <w:jc w:val="left"/>
              <w:rPr>
                <w:sz w:val="22"/>
                <w:szCs w:val="22"/>
              </w:rPr>
            </w:pPr>
            <w:r w:rsidRPr="00A77B71">
              <w:rPr>
                <w:sz w:val="22"/>
                <w:szCs w:val="22"/>
              </w:rPr>
              <w:t>Key FCA rules</w:t>
            </w:r>
          </w:p>
          <w:p w14:paraId="32E54316" w14:textId="77777777" w:rsidR="002E3556" w:rsidRPr="00A77B71" w:rsidRDefault="002E3556" w:rsidP="00E67C8D">
            <w:pPr>
              <w:jc w:val="left"/>
              <w:rPr>
                <w:b w:val="0"/>
                <w:bCs/>
                <w:sz w:val="22"/>
                <w:szCs w:val="22"/>
              </w:rPr>
            </w:pPr>
          </w:p>
          <w:p w14:paraId="204B77D0" w14:textId="77777777" w:rsidR="002E3556" w:rsidRPr="00A77B71" w:rsidRDefault="002E3556" w:rsidP="00E67C8D">
            <w:pPr>
              <w:jc w:val="left"/>
              <w:rPr>
                <w:b w:val="0"/>
                <w:bCs/>
                <w:sz w:val="22"/>
                <w:szCs w:val="22"/>
              </w:rPr>
            </w:pPr>
            <w:r w:rsidRPr="00A77B71">
              <w:rPr>
                <w:b w:val="0"/>
                <w:bCs/>
                <w:sz w:val="22"/>
                <w:szCs w:val="22"/>
              </w:rPr>
              <w:t>The key requirements include the following actions that a firm should take:</w:t>
            </w:r>
          </w:p>
          <w:p w14:paraId="0A4031B8" w14:textId="77777777" w:rsidR="002E3556" w:rsidRPr="00A77B71" w:rsidRDefault="002E3556" w:rsidP="00E67C8D">
            <w:pPr>
              <w:jc w:val="left"/>
              <w:rPr>
                <w:b w:val="0"/>
                <w:bCs/>
                <w:sz w:val="22"/>
                <w:szCs w:val="22"/>
              </w:rPr>
            </w:pPr>
            <w:r w:rsidRPr="00A77B71">
              <w:rPr>
                <w:b w:val="0"/>
                <w:bCs/>
                <w:sz w:val="22"/>
                <w:szCs w:val="22"/>
              </w:rPr>
              <w:t xml:space="preserve">appoint a Senior Manager as their whistleblowers’ </w:t>
            </w:r>
            <w:proofErr w:type="gramStart"/>
            <w:r w:rsidRPr="00A77B71">
              <w:rPr>
                <w:b w:val="0"/>
                <w:bCs/>
                <w:sz w:val="22"/>
                <w:szCs w:val="22"/>
              </w:rPr>
              <w:t>champion;</w:t>
            </w:r>
            <w:proofErr w:type="gramEnd"/>
          </w:p>
          <w:p w14:paraId="5BC01A70" w14:textId="77777777" w:rsidR="002E3556" w:rsidRPr="00A77B71" w:rsidRDefault="002E3556" w:rsidP="00E67C8D">
            <w:pPr>
              <w:jc w:val="left"/>
              <w:rPr>
                <w:b w:val="0"/>
                <w:bCs/>
                <w:sz w:val="22"/>
                <w:szCs w:val="22"/>
              </w:rPr>
            </w:pPr>
            <w:r w:rsidRPr="00A77B71">
              <w:rPr>
                <w:b w:val="0"/>
                <w:bCs/>
                <w:sz w:val="22"/>
                <w:szCs w:val="22"/>
              </w:rPr>
              <w:t xml:space="preserve">put in place internal whistleblowing arrangements able to handle all types of disclosure from all types of </w:t>
            </w:r>
            <w:proofErr w:type="gramStart"/>
            <w:r w:rsidRPr="00A77B71">
              <w:rPr>
                <w:b w:val="0"/>
                <w:bCs/>
                <w:sz w:val="22"/>
                <w:szCs w:val="22"/>
              </w:rPr>
              <w:t>person;</w:t>
            </w:r>
            <w:proofErr w:type="gramEnd"/>
          </w:p>
          <w:p w14:paraId="73C3162C" w14:textId="77777777" w:rsidR="002E3556" w:rsidRPr="00A77B71" w:rsidRDefault="002E3556" w:rsidP="00E67C8D">
            <w:pPr>
              <w:jc w:val="left"/>
              <w:rPr>
                <w:b w:val="0"/>
                <w:bCs/>
                <w:sz w:val="22"/>
                <w:szCs w:val="22"/>
              </w:rPr>
            </w:pPr>
            <w:r w:rsidRPr="00A77B71">
              <w:rPr>
                <w:b w:val="0"/>
                <w:bCs/>
                <w:sz w:val="22"/>
                <w:szCs w:val="22"/>
              </w:rPr>
              <w:t xml:space="preserve">put text in settlement agreements explaining that workers have a legal right to blow the </w:t>
            </w:r>
            <w:proofErr w:type="gramStart"/>
            <w:r w:rsidRPr="00A77B71">
              <w:rPr>
                <w:b w:val="0"/>
                <w:bCs/>
                <w:sz w:val="22"/>
                <w:szCs w:val="22"/>
              </w:rPr>
              <w:t>whistle;</w:t>
            </w:r>
            <w:proofErr w:type="gramEnd"/>
          </w:p>
          <w:p w14:paraId="1E368DDF" w14:textId="77777777" w:rsidR="002E3556" w:rsidRPr="00A77B71" w:rsidRDefault="002E3556" w:rsidP="00E67C8D">
            <w:pPr>
              <w:jc w:val="left"/>
              <w:rPr>
                <w:b w:val="0"/>
                <w:bCs/>
                <w:sz w:val="22"/>
                <w:szCs w:val="22"/>
              </w:rPr>
            </w:pPr>
            <w:r w:rsidRPr="00A77B71">
              <w:rPr>
                <w:b w:val="0"/>
                <w:bCs/>
                <w:sz w:val="22"/>
                <w:szCs w:val="22"/>
              </w:rPr>
              <w:t xml:space="preserve">tell UK-based employees about the FCA and PRA whistleblowing </w:t>
            </w:r>
            <w:proofErr w:type="gramStart"/>
            <w:r w:rsidRPr="00A77B71">
              <w:rPr>
                <w:b w:val="0"/>
                <w:bCs/>
                <w:sz w:val="22"/>
                <w:szCs w:val="22"/>
              </w:rPr>
              <w:t>services;</w:t>
            </w:r>
            <w:proofErr w:type="gramEnd"/>
          </w:p>
          <w:p w14:paraId="2DED6F77" w14:textId="77777777" w:rsidR="002E3556" w:rsidRPr="00A77B71" w:rsidRDefault="002E3556" w:rsidP="00E67C8D">
            <w:pPr>
              <w:jc w:val="left"/>
              <w:rPr>
                <w:b w:val="0"/>
                <w:bCs/>
                <w:sz w:val="22"/>
                <w:szCs w:val="22"/>
              </w:rPr>
            </w:pPr>
            <w:r w:rsidRPr="00A77B71">
              <w:rPr>
                <w:b w:val="0"/>
                <w:bCs/>
                <w:sz w:val="22"/>
                <w:szCs w:val="22"/>
              </w:rPr>
              <w:t xml:space="preserve">present a report on whistleblowing to the board at least </w:t>
            </w:r>
            <w:proofErr w:type="gramStart"/>
            <w:r w:rsidRPr="00A77B71">
              <w:rPr>
                <w:b w:val="0"/>
                <w:bCs/>
                <w:sz w:val="22"/>
                <w:szCs w:val="22"/>
              </w:rPr>
              <w:t>annually;</w:t>
            </w:r>
            <w:proofErr w:type="gramEnd"/>
          </w:p>
          <w:p w14:paraId="08D9FEB4" w14:textId="77777777" w:rsidR="002E3556" w:rsidRPr="00A77B71" w:rsidRDefault="002E3556" w:rsidP="00E67C8D">
            <w:pPr>
              <w:jc w:val="left"/>
              <w:rPr>
                <w:b w:val="0"/>
                <w:bCs/>
                <w:sz w:val="22"/>
                <w:szCs w:val="22"/>
              </w:rPr>
            </w:pPr>
            <w:r w:rsidRPr="00A77B71">
              <w:rPr>
                <w:b w:val="0"/>
                <w:bCs/>
                <w:sz w:val="22"/>
                <w:szCs w:val="22"/>
              </w:rPr>
              <w:t xml:space="preserve">inform the FCA if it loses an employment tribunal with a </w:t>
            </w:r>
            <w:proofErr w:type="gramStart"/>
            <w:r w:rsidRPr="00A77B71">
              <w:rPr>
                <w:b w:val="0"/>
                <w:bCs/>
                <w:sz w:val="22"/>
                <w:szCs w:val="22"/>
              </w:rPr>
              <w:t>whistleblower;</w:t>
            </w:r>
            <w:proofErr w:type="gramEnd"/>
          </w:p>
          <w:p w14:paraId="2E0CE408" w14:textId="77777777" w:rsidR="002E3556" w:rsidRPr="00A77B71" w:rsidRDefault="002E3556" w:rsidP="00E67C8D">
            <w:pPr>
              <w:jc w:val="left"/>
              <w:rPr>
                <w:b w:val="0"/>
                <w:bCs/>
                <w:sz w:val="22"/>
                <w:szCs w:val="22"/>
              </w:rPr>
            </w:pPr>
            <w:r w:rsidRPr="00A77B71">
              <w:rPr>
                <w:b w:val="0"/>
                <w:bCs/>
                <w:sz w:val="22"/>
                <w:szCs w:val="22"/>
              </w:rPr>
              <w:t>require its appointed representatives and tied agents to tell their UK-based employees about the FCA whistleblowing service (see appendix).</w:t>
            </w:r>
          </w:p>
          <w:p w14:paraId="3F94D9ED" w14:textId="77777777" w:rsidR="002E3556" w:rsidRPr="00A77B71" w:rsidRDefault="002E3556" w:rsidP="00E67C8D">
            <w:pPr>
              <w:jc w:val="left"/>
              <w:rPr>
                <w:b w:val="0"/>
                <w:bCs/>
                <w:sz w:val="22"/>
                <w:szCs w:val="22"/>
              </w:rPr>
            </w:pPr>
          </w:p>
          <w:p w14:paraId="4C793CD4" w14:textId="77777777" w:rsidR="002E3556" w:rsidRPr="00A77B71" w:rsidRDefault="002E3556" w:rsidP="00E67C8D">
            <w:pPr>
              <w:jc w:val="left"/>
              <w:rPr>
                <w:b w:val="0"/>
                <w:bCs/>
                <w:sz w:val="22"/>
                <w:szCs w:val="22"/>
              </w:rPr>
            </w:pPr>
            <w:r w:rsidRPr="00A77B71">
              <w:rPr>
                <w:b w:val="0"/>
                <w:bCs/>
                <w:sz w:val="22"/>
                <w:szCs w:val="22"/>
              </w:rPr>
              <w:t>Whistleblowers may make their allegations to other parties in the firm, which is known as 'internal' whistleblowing; or to external regulators, law enforcement and, in more limited circumstances, the media.</w:t>
            </w:r>
          </w:p>
        </w:tc>
      </w:tr>
    </w:tbl>
    <w:p w14:paraId="68F754E0" w14:textId="77777777" w:rsidR="002E3556" w:rsidRDefault="002E3556" w:rsidP="002E3556"/>
    <w:p w14:paraId="7380150D" w14:textId="77777777" w:rsidR="002E3556" w:rsidRDefault="002E3556" w:rsidP="002E3556">
      <w:pPr>
        <w:pStyle w:val="Heading2"/>
      </w:pPr>
      <w:r w:rsidRPr="00A77B71">
        <w:t>Whistleblowing policy</w:t>
      </w:r>
    </w:p>
    <w:p w14:paraId="13B48159" w14:textId="77777777" w:rsidR="002E3556" w:rsidRPr="00A77B71" w:rsidRDefault="002E3556" w:rsidP="002E3556">
      <w:r w:rsidRPr="00A77B71">
        <w:t>The rules in SYSC 18 are the basis for our whistleblowing policy and procedures.</w:t>
      </w:r>
    </w:p>
    <w:p w14:paraId="0ED2DCEC" w14:textId="77777777" w:rsidR="002E3556" w:rsidRPr="0095281A" w:rsidRDefault="002E3556" w:rsidP="002E3556">
      <w:pPr>
        <w:rPr>
          <w:i/>
          <w:iCs/>
        </w:rPr>
      </w:pPr>
      <w:r w:rsidRPr="0095281A">
        <w:rPr>
          <w:i/>
          <w:iCs/>
        </w:rPr>
        <w:lastRenderedPageBreak/>
        <w:t xml:space="preserve">We </w:t>
      </w:r>
      <w:r w:rsidRPr="0095281A">
        <w:rPr>
          <w:bCs/>
          <w:i/>
          <w:iCs/>
        </w:rPr>
        <w:t>always</w:t>
      </w:r>
      <w:r w:rsidRPr="0095281A">
        <w:rPr>
          <w:i/>
          <w:iCs/>
        </w:rPr>
        <w:t xml:space="preserve"> welcome open feedback from staff on our business. However, we recognise that a situation could arise where a member of staff would not feel comfortable making comment unless they knew that their concern would be treated seriously, in confidence and without fear of personal repercussion. The intention of this whistleblowing policy is to encourage a culture where individuals feel able to raise concerns and challenge poor practice and behaviour, safely and confidentially.</w:t>
      </w:r>
    </w:p>
    <w:p w14:paraId="4A71F5F1" w14:textId="77777777" w:rsidR="002E3556" w:rsidRPr="00A77B71" w:rsidRDefault="002E3556" w:rsidP="002E3556">
      <w:pPr>
        <w:pStyle w:val="Heading2"/>
      </w:pPr>
      <w:r w:rsidRPr="00A77B71">
        <w:t>Whistleblowing procedures</w:t>
      </w:r>
    </w:p>
    <w:p w14:paraId="10F4FED6" w14:textId="77777777" w:rsidR="002E3556" w:rsidRPr="005D6904" w:rsidRDefault="002E3556" w:rsidP="002E3556">
      <w:pPr>
        <w:numPr>
          <w:ilvl w:val="0"/>
          <w:numId w:val="17"/>
        </w:numPr>
        <w:spacing w:after="0" w:line="240" w:lineRule="auto"/>
        <w:contextualSpacing/>
        <w:rPr>
          <w:rFonts w:cs="Calibri"/>
        </w:rPr>
      </w:pPr>
      <w:r w:rsidRPr="00A77B71">
        <w:rPr>
          <w:rFonts w:cs="Calibri"/>
          <w:b/>
        </w:rPr>
        <w:t>Responsibility for whistleblowing policy</w:t>
      </w:r>
    </w:p>
    <w:p w14:paraId="21E11AE1" w14:textId="77777777" w:rsidR="002E3556" w:rsidRPr="00A77B71" w:rsidRDefault="002E3556" w:rsidP="002E3556">
      <w:r w:rsidRPr="00A77B71">
        <w:t>An identified member of the Senior Management team has full responsibility for ensuring that:</w:t>
      </w:r>
    </w:p>
    <w:p w14:paraId="53D0F9FC" w14:textId="77777777" w:rsidR="002E3556" w:rsidRPr="00A77B71" w:rsidRDefault="002E3556" w:rsidP="002E3556">
      <w:pPr>
        <w:pStyle w:val="ListParagraph"/>
        <w:numPr>
          <w:ilvl w:val="0"/>
          <w:numId w:val="18"/>
        </w:numPr>
      </w:pPr>
      <w:r w:rsidRPr="00A77B71">
        <w:t xml:space="preserve">the firm’s whistleblowing policy and procedures are implemented </w:t>
      </w:r>
      <w:proofErr w:type="gramStart"/>
      <w:r w:rsidRPr="00A77B71">
        <w:t>correctly;</w:t>
      </w:r>
      <w:proofErr w:type="gramEnd"/>
    </w:p>
    <w:p w14:paraId="131326FF" w14:textId="77777777" w:rsidR="002E3556" w:rsidRPr="00A77B71" w:rsidRDefault="002E3556" w:rsidP="002E3556">
      <w:pPr>
        <w:pStyle w:val="ListParagraph"/>
        <w:numPr>
          <w:ilvl w:val="0"/>
          <w:numId w:val="18"/>
        </w:numPr>
      </w:pPr>
      <w:r w:rsidRPr="00A77B71">
        <w:t xml:space="preserve">through appropriate communication and/or training, all staff are aware of the firm’s whistleblowing procedures and the option of reporting concerns to third parties, including, the FCA where </w:t>
      </w:r>
      <w:proofErr w:type="gramStart"/>
      <w:r w:rsidRPr="00A77B71">
        <w:t>appropriate;</w:t>
      </w:r>
      <w:proofErr w:type="gramEnd"/>
    </w:p>
    <w:p w14:paraId="60CBAE12" w14:textId="77777777" w:rsidR="002E3556" w:rsidRPr="00A77B71" w:rsidRDefault="002E3556" w:rsidP="002E3556">
      <w:pPr>
        <w:pStyle w:val="ListParagraph"/>
        <w:numPr>
          <w:ilvl w:val="0"/>
          <w:numId w:val="18"/>
        </w:numPr>
      </w:pPr>
      <w:r w:rsidRPr="00A77B71">
        <w:t xml:space="preserve">records of all reports are maintained for at least six </w:t>
      </w:r>
      <w:proofErr w:type="gramStart"/>
      <w:r w:rsidRPr="00A77B71">
        <w:t>years;</w:t>
      </w:r>
      <w:proofErr w:type="gramEnd"/>
    </w:p>
    <w:p w14:paraId="00E1D38A" w14:textId="77777777" w:rsidR="002E3556" w:rsidRPr="00A77B71" w:rsidRDefault="002E3556" w:rsidP="002E3556">
      <w:pPr>
        <w:pStyle w:val="ListParagraph"/>
        <w:numPr>
          <w:ilvl w:val="0"/>
          <w:numId w:val="18"/>
        </w:numPr>
      </w:pPr>
      <w:r w:rsidRPr="00A77B71">
        <w:t xml:space="preserve">all reports and their outcome are formally reported to the management team at least </w:t>
      </w:r>
      <w:proofErr w:type="gramStart"/>
      <w:r w:rsidRPr="00A77B71">
        <w:t>annually;</w:t>
      </w:r>
      <w:proofErr w:type="gramEnd"/>
    </w:p>
    <w:p w14:paraId="727D174B" w14:textId="77777777" w:rsidR="002E3556" w:rsidRPr="00A77B71" w:rsidRDefault="002E3556" w:rsidP="002E3556">
      <w:pPr>
        <w:pStyle w:val="ListParagraph"/>
        <w:numPr>
          <w:ilvl w:val="0"/>
          <w:numId w:val="18"/>
        </w:numPr>
      </w:pPr>
      <w:r w:rsidRPr="00A77B71">
        <w:t xml:space="preserve">the FCA is notified if the firm loses an employment tribunal with a </w:t>
      </w:r>
      <w:proofErr w:type="gramStart"/>
      <w:r w:rsidRPr="00A77B71">
        <w:t>whistleblower;</w:t>
      </w:r>
      <w:proofErr w:type="gramEnd"/>
    </w:p>
    <w:p w14:paraId="43F380FF" w14:textId="77777777" w:rsidR="002E3556" w:rsidRPr="00A77B71" w:rsidRDefault="002E3556" w:rsidP="002E3556">
      <w:pPr>
        <w:pStyle w:val="ListParagraph"/>
        <w:numPr>
          <w:ilvl w:val="0"/>
          <w:numId w:val="18"/>
        </w:numPr>
      </w:pPr>
      <w:r w:rsidRPr="00A77B71">
        <w:t xml:space="preserve">an appropriate number of nominated managers are available to whom internal reports can be made and who can be involved in any investigation that is </w:t>
      </w:r>
      <w:proofErr w:type="gramStart"/>
      <w:r w:rsidRPr="00A77B71">
        <w:t>required;</w:t>
      </w:r>
      <w:proofErr w:type="gramEnd"/>
    </w:p>
    <w:p w14:paraId="6FA89977" w14:textId="77777777" w:rsidR="002E3556" w:rsidRPr="00A77B71" w:rsidRDefault="002E3556" w:rsidP="002E3556">
      <w:pPr>
        <w:pStyle w:val="ListParagraph"/>
        <w:numPr>
          <w:ilvl w:val="0"/>
          <w:numId w:val="18"/>
        </w:numPr>
      </w:pPr>
      <w:r w:rsidRPr="00A77B71">
        <w:t xml:space="preserve">s(he) is one of the nominated </w:t>
      </w:r>
      <w:proofErr w:type="gramStart"/>
      <w:r w:rsidRPr="00A77B71">
        <w:t>managers;</w:t>
      </w:r>
      <w:proofErr w:type="gramEnd"/>
    </w:p>
    <w:p w14:paraId="32145A79" w14:textId="77777777" w:rsidR="002E3556" w:rsidRPr="00A77B71" w:rsidRDefault="002E3556" w:rsidP="002E3556">
      <w:pPr>
        <w:pStyle w:val="ListParagraph"/>
        <w:numPr>
          <w:ilvl w:val="0"/>
          <w:numId w:val="18"/>
        </w:numPr>
      </w:pPr>
      <w:r w:rsidRPr="00A77B71">
        <w:t xml:space="preserve">nominated managers are aware of the policy, procedures and </w:t>
      </w:r>
      <w:proofErr w:type="gramStart"/>
      <w:r w:rsidRPr="00A77B71">
        <w:t>expectations;</w:t>
      </w:r>
      <w:proofErr w:type="gramEnd"/>
    </w:p>
    <w:p w14:paraId="51DFB1B1" w14:textId="77777777" w:rsidR="002E3556" w:rsidRPr="00A77B71" w:rsidRDefault="002E3556" w:rsidP="002E3556">
      <w:pPr>
        <w:pStyle w:val="ListParagraph"/>
        <w:numPr>
          <w:ilvl w:val="0"/>
          <w:numId w:val="18"/>
        </w:numPr>
      </w:pPr>
      <w:r w:rsidRPr="00A77B71">
        <w:t xml:space="preserve">the identity of reporting individuals is not disclosed to any member of staff or management where the individual has requested confidentiality or has chosen not to reveal his or her </w:t>
      </w:r>
      <w:proofErr w:type="gramStart"/>
      <w:r w:rsidRPr="00A77B71">
        <w:t>identity;</w:t>
      </w:r>
      <w:proofErr w:type="gramEnd"/>
    </w:p>
    <w:p w14:paraId="0DB0B60F" w14:textId="77777777" w:rsidR="002E3556" w:rsidRPr="00A77B71" w:rsidRDefault="002E3556" w:rsidP="002E3556">
      <w:pPr>
        <w:pStyle w:val="ListParagraph"/>
        <w:numPr>
          <w:ilvl w:val="0"/>
          <w:numId w:val="18"/>
        </w:numPr>
      </w:pPr>
      <w:r w:rsidRPr="00A77B71">
        <w:t xml:space="preserve">the reporting individual is free from any victimisation arising from, or related to, the matter </w:t>
      </w:r>
      <w:proofErr w:type="gramStart"/>
      <w:r w:rsidRPr="00A77B71">
        <w:t>reported;</w:t>
      </w:r>
      <w:proofErr w:type="gramEnd"/>
    </w:p>
    <w:p w14:paraId="4F45205C" w14:textId="77777777" w:rsidR="002E3556" w:rsidRPr="00A77B71" w:rsidRDefault="002E3556" w:rsidP="002E3556">
      <w:pPr>
        <w:pStyle w:val="ListParagraph"/>
        <w:numPr>
          <w:ilvl w:val="0"/>
          <w:numId w:val="18"/>
        </w:numPr>
      </w:pPr>
      <w:r w:rsidRPr="00A77B71">
        <w:t>any settlement agreements are dealt with in line with SYSC 18.5</w:t>
      </w:r>
    </w:p>
    <w:p w14:paraId="29F74B21" w14:textId="77777777" w:rsidR="002E3556" w:rsidRPr="00BE410C" w:rsidRDefault="002E3556" w:rsidP="002E3556">
      <w:pPr>
        <w:numPr>
          <w:ilvl w:val="0"/>
          <w:numId w:val="17"/>
        </w:numPr>
        <w:spacing w:after="0" w:line="240" w:lineRule="auto"/>
        <w:contextualSpacing/>
        <w:rPr>
          <w:rFonts w:cs="Calibri"/>
        </w:rPr>
      </w:pPr>
      <w:r w:rsidRPr="00A77B71">
        <w:rPr>
          <w:rFonts w:cs="Calibri"/>
          <w:b/>
        </w:rPr>
        <w:t>Raising general concerns</w:t>
      </w:r>
    </w:p>
    <w:p w14:paraId="0F0A0570" w14:textId="77777777" w:rsidR="002E3556" w:rsidRPr="00A77B71" w:rsidRDefault="002E3556" w:rsidP="002E3556">
      <w:pPr>
        <w:spacing w:after="0" w:line="240" w:lineRule="auto"/>
        <w:ind w:left="360"/>
        <w:contextualSpacing/>
        <w:rPr>
          <w:rFonts w:cs="Calibri"/>
        </w:rPr>
      </w:pPr>
      <w:r w:rsidRPr="00A77B71">
        <w:rPr>
          <w:rFonts w:cs="Calibri"/>
        </w:rPr>
        <w:t xml:space="preserve">For reportable concerns, see 3. below. Otherwise, any member of staff who has </w:t>
      </w:r>
      <w:r w:rsidRPr="00A77B71">
        <w:rPr>
          <w:rFonts w:cs="Calibri"/>
          <w:i/>
        </w:rPr>
        <w:t>general</w:t>
      </w:r>
      <w:r w:rsidRPr="00A77B71">
        <w:rPr>
          <w:rFonts w:cs="Calibri"/>
        </w:rPr>
        <w:t xml:space="preserve"> concerns about any aspect related to his/her role in the firm or general comments about our business is encouraged to raise those concerns with any member of the management team. We commit to dealing with the matter appropriately and, if necessary, investigating it fully and fairly, and implementing remedial action where required.</w:t>
      </w:r>
    </w:p>
    <w:p w14:paraId="0E7F4201" w14:textId="77777777" w:rsidR="002E3556" w:rsidRPr="00A77B71" w:rsidRDefault="002E3556" w:rsidP="002E3556">
      <w:pPr>
        <w:numPr>
          <w:ilvl w:val="0"/>
          <w:numId w:val="17"/>
        </w:numPr>
        <w:spacing w:after="0" w:line="240" w:lineRule="auto"/>
        <w:contextualSpacing/>
      </w:pPr>
      <w:r w:rsidRPr="00A77B71">
        <w:rPr>
          <w:rFonts w:cs="Calibri"/>
          <w:b/>
        </w:rPr>
        <w:t>Reportable concerns - what should be reported?</w:t>
      </w:r>
      <w:r w:rsidRPr="00A77B71">
        <w:rPr>
          <w:rFonts w:cs="Calibri"/>
          <w:b/>
        </w:rPr>
        <w:br/>
      </w:r>
      <w:r w:rsidRPr="00A77B71">
        <w:t>A reportable concern is defined as a concern held by any person in relation to the activities of a firm, including:</w:t>
      </w:r>
    </w:p>
    <w:p w14:paraId="4313C933" w14:textId="77777777" w:rsidR="002E3556" w:rsidRPr="00A77B71" w:rsidRDefault="002E3556" w:rsidP="002E3556">
      <w:pPr>
        <w:pStyle w:val="ListParagraph"/>
        <w:numPr>
          <w:ilvl w:val="0"/>
          <w:numId w:val="19"/>
        </w:numPr>
      </w:pPr>
      <w:r w:rsidRPr="00A77B71">
        <w:t xml:space="preserve">anything that would be the subject-matter of a protected disclosure, including breaches of </w:t>
      </w:r>
      <w:proofErr w:type="gramStart"/>
      <w:r w:rsidRPr="00A77B71">
        <w:t>rules;</w:t>
      </w:r>
      <w:proofErr w:type="gramEnd"/>
    </w:p>
    <w:p w14:paraId="691A8324" w14:textId="77777777" w:rsidR="002E3556" w:rsidRPr="00A77B71" w:rsidRDefault="002E3556" w:rsidP="002E3556">
      <w:pPr>
        <w:pStyle w:val="ListParagraph"/>
        <w:numPr>
          <w:ilvl w:val="0"/>
          <w:numId w:val="19"/>
        </w:numPr>
      </w:pPr>
      <w:r w:rsidRPr="00A77B71">
        <w:t>a breach of the firm’s policies and procedures; and</w:t>
      </w:r>
    </w:p>
    <w:p w14:paraId="3925DF36" w14:textId="77777777" w:rsidR="002E3556" w:rsidRPr="00A77B71" w:rsidRDefault="002E3556" w:rsidP="002E3556">
      <w:pPr>
        <w:pStyle w:val="ListParagraph"/>
        <w:numPr>
          <w:ilvl w:val="0"/>
          <w:numId w:val="19"/>
        </w:numPr>
      </w:pPr>
      <w:r w:rsidRPr="00A77B71">
        <w:t>behaviour that harms or is likely to harm the reputation or financial well-being of the firm.</w:t>
      </w:r>
    </w:p>
    <w:p w14:paraId="7CF0DA01" w14:textId="77777777" w:rsidR="002E3556" w:rsidRPr="007F611F" w:rsidRDefault="002E3556" w:rsidP="002E3556">
      <w:pPr>
        <w:numPr>
          <w:ilvl w:val="0"/>
          <w:numId w:val="17"/>
        </w:numPr>
        <w:spacing w:after="0" w:line="240" w:lineRule="auto"/>
        <w:contextualSpacing/>
        <w:rPr>
          <w:rFonts w:cs="Calibri"/>
        </w:rPr>
      </w:pPr>
      <w:r w:rsidRPr="00A77B71">
        <w:rPr>
          <w:rFonts w:cs="Calibri"/>
          <w:b/>
        </w:rPr>
        <w:t xml:space="preserve">Raising concerns in confidence </w:t>
      </w:r>
      <w:r>
        <w:rPr>
          <w:rFonts w:cs="Calibri"/>
          <w:b/>
        </w:rPr>
        <w:t>–</w:t>
      </w:r>
      <w:r w:rsidRPr="00A77B71">
        <w:rPr>
          <w:rFonts w:cs="Calibri"/>
          <w:b/>
        </w:rPr>
        <w:t xml:space="preserve"> internally</w:t>
      </w:r>
    </w:p>
    <w:p w14:paraId="3EE84BD4" w14:textId="77777777" w:rsidR="002E3556" w:rsidRPr="00A77B71" w:rsidRDefault="002E3556" w:rsidP="002E3556">
      <w:pPr>
        <w:spacing w:after="0" w:line="240" w:lineRule="auto"/>
        <w:ind w:left="360"/>
        <w:contextualSpacing/>
        <w:rPr>
          <w:rFonts w:cs="Calibri"/>
        </w:rPr>
      </w:pPr>
      <w:r w:rsidRPr="00A77B71">
        <w:rPr>
          <w:rFonts w:cs="Calibri"/>
        </w:rPr>
        <w:t>Any member of staff who has concerns about wrongdoing at work that they do not feel is appropriate to raise with his/her direct line management can instead report the matter in confidence to any of the following nominated senior managers.</w:t>
      </w:r>
      <w:r w:rsidRPr="00A77B71">
        <w:rPr>
          <w:rFonts w:cs="Calibri"/>
        </w:rPr>
        <w:br/>
      </w:r>
      <w:r w:rsidRPr="00A77B71">
        <w:rPr>
          <w:rFonts w:cs="Calibri"/>
          <w:color w:val="FF0000"/>
        </w:rPr>
        <w:lastRenderedPageBreak/>
        <w:t>&lt;NAME AND CONTACT DETAILS OF EACH OF THE INTERNAL INDIVIDUALS NOMINATED BY THE FIRM AS CONFIDENTIAL REPORTEES - IDEALLY THERE WILL BE MORE THAN ONE INDIVIDUAL&gt;</w:t>
      </w:r>
      <w:r w:rsidRPr="00A77B71">
        <w:rPr>
          <w:rFonts w:cs="Calibri"/>
        </w:rPr>
        <w:br/>
        <w:t xml:space="preserve">The matter will be investigated fully and fairly, and remedial action taken where required. The identity of the reporting individual will not be disclosed to any other member of staff or management. </w:t>
      </w:r>
    </w:p>
    <w:p w14:paraId="70B1DA68" w14:textId="77777777" w:rsidR="002E3556" w:rsidRPr="007F611F" w:rsidRDefault="002E3556" w:rsidP="002E3556">
      <w:pPr>
        <w:numPr>
          <w:ilvl w:val="0"/>
          <w:numId w:val="17"/>
        </w:numPr>
        <w:spacing w:after="0" w:line="240" w:lineRule="auto"/>
        <w:contextualSpacing/>
        <w:rPr>
          <w:rFonts w:cs="Calibri"/>
        </w:rPr>
      </w:pPr>
      <w:r w:rsidRPr="00A77B71">
        <w:rPr>
          <w:rFonts w:cs="Calibri"/>
          <w:b/>
        </w:rPr>
        <w:t xml:space="preserve">Raising concerns in confidence </w:t>
      </w:r>
      <w:r>
        <w:rPr>
          <w:rFonts w:cs="Calibri"/>
          <w:b/>
        </w:rPr>
        <w:t>–</w:t>
      </w:r>
      <w:r w:rsidRPr="00A77B71">
        <w:rPr>
          <w:rFonts w:cs="Calibri"/>
          <w:b/>
        </w:rPr>
        <w:t xml:space="preserve"> externally</w:t>
      </w:r>
    </w:p>
    <w:p w14:paraId="7214B22D" w14:textId="77777777" w:rsidR="002E3556" w:rsidRDefault="002E3556" w:rsidP="002E3556">
      <w:proofErr w:type="gramStart"/>
      <w:r w:rsidRPr="00A77B71">
        <w:t>In the event that</w:t>
      </w:r>
      <w:proofErr w:type="gramEnd"/>
      <w:r w:rsidRPr="00A77B71">
        <w:t xml:space="preserve"> the reporting individual does not feel comfortable about reporting internally, or if (s)he believes that an internal report has not been dealt with appropriately, the matter should be reported to the Financial Conduct Authority using the contact details shown below.</w:t>
      </w:r>
    </w:p>
    <w:p w14:paraId="1F0465DB" w14:textId="77777777" w:rsidR="002E3556" w:rsidRDefault="002E3556" w:rsidP="002E3556">
      <w:r w:rsidRPr="00A77B71">
        <w:t>Whistleblowing contact line:</w:t>
      </w:r>
      <w:r w:rsidRPr="00A77B71">
        <w:tab/>
        <w:t>020 7066 9200</w:t>
      </w:r>
    </w:p>
    <w:p w14:paraId="06C43FA1" w14:textId="77777777" w:rsidR="002E3556" w:rsidRDefault="002E3556" w:rsidP="002E3556">
      <w:r w:rsidRPr="00A77B71">
        <w:t>Email:</w:t>
      </w:r>
      <w:r w:rsidRPr="00A77B71">
        <w:tab/>
      </w:r>
      <w:r w:rsidRPr="00A77B71">
        <w:tab/>
      </w:r>
      <w:r w:rsidRPr="00A77B71">
        <w:tab/>
      </w:r>
      <w:r w:rsidRPr="00A77B71">
        <w:tab/>
      </w:r>
      <w:hyperlink r:id="rId11" w:history="1">
        <w:r w:rsidRPr="00FB2B0D">
          <w:rPr>
            <w:rStyle w:val="Hyperlink"/>
          </w:rPr>
          <w:t>whistle@fca.org.uk</w:t>
        </w:r>
      </w:hyperlink>
    </w:p>
    <w:p w14:paraId="31C9B864" w14:textId="77777777" w:rsidR="002E3556" w:rsidRDefault="002E3556" w:rsidP="002E3556">
      <w:r w:rsidRPr="00A77B71">
        <w:t xml:space="preserve">Post: </w:t>
      </w:r>
      <w:r w:rsidRPr="00A77B71">
        <w:tab/>
      </w:r>
      <w:r w:rsidRPr="00A77B71">
        <w:tab/>
      </w:r>
      <w:r w:rsidRPr="00A77B71">
        <w:tab/>
      </w:r>
      <w:r w:rsidRPr="00A77B71">
        <w:tab/>
        <w:t xml:space="preserve">Intelligence Department (Ref PIDA),                                                </w:t>
      </w:r>
    </w:p>
    <w:p w14:paraId="22B390F2" w14:textId="77777777" w:rsidR="002E3556" w:rsidRDefault="002E3556" w:rsidP="002E3556">
      <w:r w:rsidRPr="00A77B71">
        <w:t xml:space="preserve">                                                           Financial Conduct Authority,                                                            </w:t>
      </w:r>
    </w:p>
    <w:p w14:paraId="5DCC6BBB" w14:textId="77777777" w:rsidR="002E3556" w:rsidRPr="00A77B71" w:rsidRDefault="002E3556" w:rsidP="002E3556">
      <w:r w:rsidRPr="00A77B71">
        <w:t xml:space="preserve">                                                            12 Endeavour Square, London, E20 1JN</w:t>
      </w:r>
    </w:p>
    <w:p w14:paraId="064DBA48" w14:textId="77777777" w:rsidR="002E3556" w:rsidRPr="00A77B71" w:rsidRDefault="002E3556" w:rsidP="002E3556">
      <w:pPr>
        <w:numPr>
          <w:ilvl w:val="0"/>
          <w:numId w:val="17"/>
        </w:numPr>
        <w:spacing w:after="0" w:line="240" w:lineRule="auto"/>
        <w:contextualSpacing/>
        <w:rPr>
          <w:rFonts w:cs="Calibri"/>
        </w:rPr>
      </w:pPr>
      <w:r w:rsidRPr="00A77B71">
        <w:rPr>
          <w:rFonts w:cs="Calibri"/>
          <w:b/>
        </w:rPr>
        <w:t>Ensuring awareness of the policy and procedures</w:t>
      </w:r>
      <w:r w:rsidRPr="00A77B71">
        <w:rPr>
          <w:rFonts w:cs="Calibri"/>
        </w:rPr>
        <w:br/>
        <w:t xml:space="preserve">In order to ensure that all staff are aware of the whistleblowing policy and procedures, each member of staff is provided with a summary of how they can report concerns within our whistleblowing policy. Formal training will be provided as required - as at </w:t>
      </w:r>
      <w:r w:rsidRPr="00A77B71">
        <w:rPr>
          <w:rFonts w:cs="Calibri"/>
          <w:color w:val="FF0000"/>
        </w:rPr>
        <w:t xml:space="preserve">&lt;DATE OF INITIAL TRAINING&gt; for staff in place at that date and as part of the induction program for all new joiners. Refresher training will be provided annually to ensure staff are reminded and receive up to date information. </w:t>
      </w:r>
    </w:p>
    <w:p w14:paraId="6EF00B5C" w14:textId="77777777" w:rsidR="002E3556" w:rsidRDefault="002E3556" w:rsidP="002E3556">
      <w:pPr>
        <w:spacing w:after="0" w:line="240" w:lineRule="auto"/>
        <w:ind w:left="360"/>
        <w:contextualSpacing/>
        <w:rPr>
          <w:rFonts w:cs="Calibri"/>
          <w:color w:val="FF0000"/>
        </w:rPr>
      </w:pPr>
      <w:r w:rsidRPr="00A77B71">
        <w:rPr>
          <w:rFonts w:cs="Calibri"/>
        </w:rPr>
        <w:t xml:space="preserve">The whistleblowing policy provides links to various sites providing further information and details about the support available for whistleblowers. </w:t>
      </w:r>
      <w:r w:rsidRPr="00A77B71">
        <w:rPr>
          <w:rFonts w:cs="Calibri"/>
          <w:color w:val="FF0000"/>
        </w:rPr>
        <w:t>We will display the FCA poster at Appendix 1 as a reminder to staff of how they can report concerns.</w:t>
      </w:r>
    </w:p>
    <w:p w14:paraId="09F0B2E6" w14:textId="77777777" w:rsidR="002E3556" w:rsidRPr="00A77B71" w:rsidRDefault="002E3556" w:rsidP="002E3556">
      <w:pPr>
        <w:spacing w:after="0" w:line="240" w:lineRule="auto"/>
        <w:ind w:left="360"/>
        <w:contextualSpacing/>
        <w:rPr>
          <w:rFonts w:cs="Calibri"/>
        </w:rPr>
      </w:pPr>
    </w:p>
    <w:p w14:paraId="720BD960" w14:textId="77777777" w:rsidR="002E3556" w:rsidRPr="007E3350" w:rsidRDefault="002E3556" w:rsidP="002E3556">
      <w:pPr>
        <w:numPr>
          <w:ilvl w:val="0"/>
          <w:numId w:val="17"/>
        </w:numPr>
        <w:spacing w:after="0" w:line="240" w:lineRule="auto"/>
        <w:contextualSpacing/>
        <w:rPr>
          <w:rFonts w:cs="Calibri"/>
        </w:rPr>
      </w:pPr>
      <w:r w:rsidRPr="00A77B71">
        <w:rPr>
          <w:rFonts w:cs="Calibri"/>
          <w:b/>
        </w:rPr>
        <w:t>Dealing with internal reports</w:t>
      </w:r>
    </w:p>
    <w:p w14:paraId="4B9F1E14" w14:textId="77777777" w:rsidR="002E3556" w:rsidRPr="00A77B71" w:rsidRDefault="002E3556" w:rsidP="002E3556">
      <w:pPr>
        <w:ind w:left="360"/>
      </w:pPr>
      <w:r w:rsidRPr="00A77B71">
        <w:t>The individual(s) nominated by the firm (see 4. above) will deal with internal reports according to the following process:</w:t>
      </w:r>
    </w:p>
    <w:p w14:paraId="3251B5D1" w14:textId="77777777" w:rsidR="002E3556" w:rsidRPr="00A77B71" w:rsidRDefault="002E3556" w:rsidP="002E3556">
      <w:pPr>
        <w:pStyle w:val="ListParagraph"/>
        <w:numPr>
          <w:ilvl w:val="0"/>
          <w:numId w:val="20"/>
        </w:numPr>
      </w:pPr>
      <w:r w:rsidRPr="00A77B71">
        <w:t>The nature and facts of the matter being reported will be identified in detail through a confidential discussion with the reporting individual. Any evidence that the reporting individual can provide will be obtained or identified for later investigation if not immediately available.</w:t>
      </w:r>
    </w:p>
    <w:p w14:paraId="03B8D085" w14:textId="77777777" w:rsidR="002E3556" w:rsidRPr="00A77B71" w:rsidRDefault="002E3556" w:rsidP="002E3556">
      <w:pPr>
        <w:pStyle w:val="ListParagraph"/>
        <w:numPr>
          <w:ilvl w:val="0"/>
          <w:numId w:val="20"/>
        </w:numPr>
      </w:pPr>
      <w:r w:rsidRPr="00A77B71">
        <w:t>The individual should be assured that:</w:t>
      </w:r>
    </w:p>
    <w:p w14:paraId="64243DA1" w14:textId="77777777" w:rsidR="002E3556" w:rsidRPr="00A77B71" w:rsidRDefault="002E3556" w:rsidP="002E3556">
      <w:pPr>
        <w:pStyle w:val="ListParagraph"/>
        <w:numPr>
          <w:ilvl w:val="0"/>
          <w:numId w:val="21"/>
        </w:numPr>
      </w:pPr>
      <w:r w:rsidRPr="00A77B71">
        <w:t xml:space="preserve">the report is </w:t>
      </w:r>
      <w:proofErr w:type="gramStart"/>
      <w:r w:rsidRPr="00A77B71">
        <w:t>welcomed;</w:t>
      </w:r>
      <w:proofErr w:type="gramEnd"/>
    </w:p>
    <w:p w14:paraId="5D5D35FC" w14:textId="77777777" w:rsidR="002E3556" w:rsidRPr="00A77B71" w:rsidRDefault="002E3556" w:rsidP="002E3556">
      <w:pPr>
        <w:pStyle w:val="ListParagraph"/>
        <w:numPr>
          <w:ilvl w:val="0"/>
          <w:numId w:val="21"/>
        </w:numPr>
      </w:pPr>
      <w:r w:rsidRPr="00A77B71">
        <w:t xml:space="preserve">it will be investigated fully and fairly, and remedial action taken where </w:t>
      </w:r>
      <w:proofErr w:type="gramStart"/>
      <w:r w:rsidRPr="00A77B71">
        <w:t>required;</w:t>
      </w:r>
      <w:proofErr w:type="gramEnd"/>
    </w:p>
    <w:p w14:paraId="5BECDEFC" w14:textId="77777777" w:rsidR="002E3556" w:rsidRPr="00A77B71" w:rsidRDefault="002E3556" w:rsidP="002E3556">
      <w:pPr>
        <w:pStyle w:val="ListParagraph"/>
        <w:numPr>
          <w:ilvl w:val="0"/>
          <w:numId w:val="21"/>
        </w:numPr>
      </w:pPr>
      <w:r w:rsidRPr="00A77B71">
        <w:t xml:space="preserve">the identity of the reporting individual will not be disclosed to any member of staff or management where the individual has requested confidentiality or has chosen not to reveal his or her </w:t>
      </w:r>
      <w:proofErr w:type="gramStart"/>
      <w:r w:rsidRPr="00A77B71">
        <w:t>identity;</w:t>
      </w:r>
      <w:proofErr w:type="gramEnd"/>
    </w:p>
    <w:p w14:paraId="29334C9B" w14:textId="77777777" w:rsidR="002E3556" w:rsidRPr="00A77B71" w:rsidRDefault="002E3556" w:rsidP="002E3556">
      <w:pPr>
        <w:pStyle w:val="ListParagraph"/>
        <w:numPr>
          <w:ilvl w:val="0"/>
          <w:numId w:val="21"/>
        </w:numPr>
      </w:pPr>
      <w:r w:rsidRPr="00A77B71">
        <w:t>where feasible and appropriate, (s)he will receive feedback on the outcome of the report.</w:t>
      </w:r>
    </w:p>
    <w:p w14:paraId="300E8EBB" w14:textId="77777777" w:rsidR="002E3556" w:rsidRPr="00A77B71" w:rsidRDefault="002E3556" w:rsidP="002E3556">
      <w:pPr>
        <w:pStyle w:val="ListParagraph"/>
        <w:numPr>
          <w:ilvl w:val="0"/>
          <w:numId w:val="22"/>
        </w:numPr>
      </w:pPr>
      <w:r w:rsidRPr="00A77B71">
        <w:t>The matter must be fully documented and investigated, discussed with relevant staff and a course of action agreed with relevant senior management.</w:t>
      </w:r>
    </w:p>
    <w:p w14:paraId="39866D28" w14:textId="77777777" w:rsidR="002E3556" w:rsidRPr="00A77B71" w:rsidRDefault="002E3556" w:rsidP="002E3556">
      <w:pPr>
        <w:pStyle w:val="ListParagraph"/>
        <w:numPr>
          <w:ilvl w:val="0"/>
          <w:numId w:val="22"/>
        </w:numPr>
      </w:pPr>
      <w:r w:rsidRPr="00A77B71">
        <w:t>The investigation will result in appropriate remedial action including, but not limited to:</w:t>
      </w:r>
    </w:p>
    <w:p w14:paraId="75166D79" w14:textId="77777777" w:rsidR="002E3556" w:rsidRPr="00A77B71" w:rsidRDefault="002E3556" w:rsidP="002E3556">
      <w:pPr>
        <w:pStyle w:val="ListParagraph"/>
        <w:numPr>
          <w:ilvl w:val="0"/>
          <w:numId w:val="23"/>
        </w:numPr>
      </w:pPr>
      <w:r w:rsidRPr="00A77B71">
        <w:lastRenderedPageBreak/>
        <w:t xml:space="preserve">Change of </w:t>
      </w:r>
      <w:proofErr w:type="gramStart"/>
      <w:r w:rsidRPr="00A77B71">
        <w:t>procedures;</w:t>
      </w:r>
      <w:proofErr w:type="gramEnd"/>
    </w:p>
    <w:p w14:paraId="7872A1E8" w14:textId="77777777" w:rsidR="002E3556" w:rsidRPr="00A77B71" w:rsidRDefault="002E3556" w:rsidP="002E3556">
      <w:pPr>
        <w:pStyle w:val="ListParagraph"/>
        <w:numPr>
          <w:ilvl w:val="0"/>
          <w:numId w:val="23"/>
        </w:numPr>
      </w:pPr>
      <w:r w:rsidRPr="00A77B71">
        <w:t xml:space="preserve">Disciplinary </w:t>
      </w:r>
      <w:proofErr w:type="gramStart"/>
      <w:r w:rsidRPr="00A77B71">
        <w:t>action;</w:t>
      </w:r>
      <w:proofErr w:type="gramEnd"/>
    </w:p>
    <w:p w14:paraId="60BA314C" w14:textId="77777777" w:rsidR="002E3556" w:rsidRPr="00A77B71" w:rsidRDefault="002E3556" w:rsidP="002E3556">
      <w:pPr>
        <w:pStyle w:val="ListParagraph"/>
        <w:numPr>
          <w:ilvl w:val="0"/>
          <w:numId w:val="23"/>
        </w:numPr>
      </w:pPr>
      <w:r w:rsidRPr="00A77B71">
        <w:t xml:space="preserve">Client </w:t>
      </w:r>
      <w:proofErr w:type="gramStart"/>
      <w:r w:rsidRPr="00A77B71">
        <w:t>remediation;</w:t>
      </w:r>
      <w:proofErr w:type="gramEnd"/>
    </w:p>
    <w:p w14:paraId="62021FBA" w14:textId="77777777" w:rsidR="002E3556" w:rsidRPr="007E3350" w:rsidRDefault="002E3556" w:rsidP="002E3556">
      <w:pPr>
        <w:pStyle w:val="ListParagraph"/>
        <w:numPr>
          <w:ilvl w:val="0"/>
          <w:numId w:val="23"/>
        </w:numPr>
        <w:rPr>
          <w:rFonts w:cs="Calibri"/>
        </w:rPr>
      </w:pPr>
      <w:r w:rsidRPr="007E3350">
        <w:rPr>
          <w:rFonts w:cs="Calibri"/>
        </w:rPr>
        <w:t xml:space="preserve">Communication with </w:t>
      </w:r>
      <w:proofErr w:type="gramStart"/>
      <w:r w:rsidRPr="007E3350">
        <w:rPr>
          <w:rFonts w:cs="Calibri"/>
        </w:rPr>
        <w:t>staff;</w:t>
      </w:r>
      <w:proofErr w:type="gramEnd"/>
    </w:p>
    <w:p w14:paraId="06880AB9" w14:textId="77777777" w:rsidR="002E3556" w:rsidRPr="007E3350" w:rsidRDefault="002E3556" w:rsidP="002E3556">
      <w:pPr>
        <w:pStyle w:val="ListParagraph"/>
        <w:numPr>
          <w:ilvl w:val="0"/>
          <w:numId w:val="23"/>
        </w:numPr>
        <w:rPr>
          <w:rFonts w:cs="Calibri"/>
        </w:rPr>
      </w:pPr>
      <w:r w:rsidRPr="007E3350">
        <w:rPr>
          <w:rFonts w:cs="Calibri"/>
        </w:rPr>
        <w:t xml:space="preserve">Staff </w:t>
      </w:r>
      <w:proofErr w:type="gramStart"/>
      <w:r w:rsidRPr="007E3350">
        <w:rPr>
          <w:rFonts w:cs="Calibri"/>
        </w:rPr>
        <w:t>training;</w:t>
      </w:r>
      <w:proofErr w:type="gramEnd"/>
    </w:p>
    <w:p w14:paraId="2C10211E" w14:textId="77777777" w:rsidR="002E3556" w:rsidRPr="007E3350" w:rsidRDefault="002E3556" w:rsidP="002E3556">
      <w:pPr>
        <w:pStyle w:val="ListParagraph"/>
        <w:numPr>
          <w:ilvl w:val="0"/>
          <w:numId w:val="23"/>
        </w:numPr>
        <w:rPr>
          <w:rFonts w:cs="Calibri"/>
        </w:rPr>
      </w:pPr>
      <w:r w:rsidRPr="007E3350">
        <w:rPr>
          <w:rFonts w:cs="Calibri"/>
        </w:rPr>
        <w:t>Reporting to the FCA if required by rules (rule breaches or other notifiable matters).</w:t>
      </w:r>
    </w:p>
    <w:p w14:paraId="01D34170" w14:textId="77777777" w:rsidR="002E3556" w:rsidRPr="00A77B71" w:rsidRDefault="002E3556" w:rsidP="002E3556">
      <w:pPr>
        <w:pStyle w:val="Heading2"/>
      </w:pPr>
      <w:r w:rsidRPr="00A77B71">
        <w:t>Further information</w:t>
      </w:r>
    </w:p>
    <w:p w14:paraId="20820862" w14:textId="77777777" w:rsidR="002E3556" w:rsidRPr="00EA25D2" w:rsidRDefault="002E3556" w:rsidP="002E3556">
      <w:pPr>
        <w:pStyle w:val="ListParagraph"/>
        <w:numPr>
          <w:ilvl w:val="0"/>
          <w:numId w:val="24"/>
        </w:numPr>
        <w:rPr>
          <w:rFonts w:cs="Calibri"/>
        </w:rPr>
      </w:pPr>
      <w:r w:rsidRPr="00EA25D2">
        <w:rPr>
          <w:rFonts w:cs="Calibri"/>
        </w:rPr>
        <w:t xml:space="preserve">FCA website: </w:t>
      </w:r>
      <w:hyperlink r:id="rId12" w:history="1">
        <w:r w:rsidRPr="00EA25D2">
          <w:rPr>
            <w:rFonts w:cs="Calibri"/>
            <w:color w:val="0000FF"/>
            <w:u w:val="single"/>
          </w:rPr>
          <w:t>www.fca.org.uk/firms/whistleblowing</w:t>
        </w:r>
      </w:hyperlink>
    </w:p>
    <w:p w14:paraId="37884EE7" w14:textId="77777777" w:rsidR="002E3556" w:rsidRPr="00EA25D2" w:rsidRDefault="002E3556" w:rsidP="002E3556">
      <w:pPr>
        <w:pStyle w:val="ListParagraph"/>
        <w:numPr>
          <w:ilvl w:val="0"/>
          <w:numId w:val="24"/>
        </w:numPr>
        <w:rPr>
          <w:rFonts w:cs="Calibri"/>
        </w:rPr>
      </w:pPr>
      <w:r w:rsidRPr="00EA25D2">
        <w:rPr>
          <w:rFonts w:cs="Calibri"/>
        </w:rPr>
        <w:t xml:space="preserve">Also see: </w:t>
      </w:r>
      <w:hyperlink r:id="rId13" w:history="1">
        <w:r w:rsidRPr="00EA25D2">
          <w:rPr>
            <w:rFonts w:cs="Calibri"/>
            <w:color w:val="0000FF"/>
            <w:u w:val="single"/>
          </w:rPr>
          <w:t>www.hmso.gov.uk/si/si1999/19991549</w:t>
        </w:r>
      </w:hyperlink>
      <w:r w:rsidRPr="00EA25D2">
        <w:rPr>
          <w:rFonts w:cs="Calibri"/>
        </w:rPr>
        <w:t xml:space="preserve"> and use ‘search’ to </w:t>
      </w:r>
      <w:r w:rsidRPr="00EA25D2">
        <w:rPr>
          <w:rFonts w:ascii="Tahoma" w:hAnsi="Tahoma" w:cs="Tahoma"/>
        </w:rPr>
        <w:t>fi</w:t>
      </w:r>
      <w:r w:rsidRPr="00EA25D2">
        <w:rPr>
          <w:rFonts w:cs="Calibri"/>
        </w:rPr>
        <w:t>nd the Public Interest Disclosure Act.</w:t>
      </w:r>
    </w:p>
    <w:p w14:paraId="0347C059" w14:textId="77777777" w:rsidR="002E3556" w:rsidRPr="00EA25D2" w:rsidRDefault="002E3556" w:rsidP="002E3556">
      <w:pPr>
        <w:pStyle w:val="ListParagraph"/>
        <w:numPr>
          <w:ilvl w:val="0"/>
          <w:numId w:val="24"/>
        </w:numPr>
        <w:rPr>
          <w:rFonts w:cs="Calibri"/>
        </w:rPr>
      </w:pPr>
      <w:r w:rsidRPr="00EA25D2">
        <w:rPr>
          <w:rFonts w:cs="Calibri"/>
        </w:rPr>
        <w:t>Free, con</w:t>
      </w:r>
      <w:r w:rsidRPr="00EA25D2">
        <w:rPr>
          <w:rFonts w:ascii="Tahoma" w:hAnsi="Tahoma" w:cs="Tahoma"/>
        </w:rPr>
        <w:t>fi</w:t>
      </w:r>
      <w:r w:rsidRPr="00EA25D2">
        <w:rPr>
          <w:rFonts w:cs="Calibri"/>
        </w:rPr>
        <w:t>dential advice, and information on how individuals are protected if they report concerns as a whistleblower can be obtained from Protect (an independent charity).</w:t>
      </w:r>
    </w:p>
    <w:p w14:paraId="72AAD44C" w14:textId="77777777" w:rsidR="002E3556" w:rsidRDefault="002E3556" w:rsidP="002E3556">
      <w:pPr>
        <w:ind w:left="1440"/>
      </w:pPr>
      <w:r w:rsidRPr="00A77B71">
        <w:t xml:space="preserve">Telephone: </w:t>
      </w:r>
      <w:r w:rsidRPr="00A77B71">
        <w:tab/>
      </w:r>
      <w:r w:rsidRPr="00A77B71">
        <w:tab/>
        <w:t>020 3117 2550</w:t>
      </w:r>
    </w:p>
    <w:p w14:paraId="1E9F49C5" w14:textId="77777777" w:rsidR="002E3556" w:rsidRPr="00A77B71" w:rsidRDefault="002E3556" w:rsidP="002E3556">
      <w:pPr>
        <w:ind w:left="1440"/>
      </w:pPr>
      <w:r w:rsidRPr="00A77B71">
        <w:t>Website:</w:t>
      </w:r>
      <w:r w:rsidRPr="00A77B71">
        <w:tab/>
      </w:r>
      <w:r w:rsidRPr="00A77B71">
        <w:tab/>
      </w:r>
      <w:hyperlink r:id="rId14" w:history="1">
        <w:r w:rsidRPr="00A77B71">
          <w:rPr>
            <w:rFonts w:cs="Arial"/>
            <w:color w:val="0000FF"/>
            <w:sz w:val="20"/>
            <w:szCs w:val="20"/>
            <w:u w:val="single"/>
          </w:rPr>
          <w:t>http://protect-advice.org.uk/</w:t>
        </w:r>
      </w:hyperlink>
    </w:p>
    <w:p w14:paraId="5FDDD32C" w14:textId="77777777" w:rsidR="002E3556" w:rsidRPr="00A77B71" w:rsidRDefault="002E3556" w:rsidP="002E3556">
      <w:pPr>
        <w:ind w:left="1440"/>
      </w:pPr>
      <w:r w:rsidRPr="00A77B71">
        <w:t>Email:</w:t>
      </w:r>
      <w:r w:rsidRPr="00A77B71">
        <w:tab/>
      </w:r>
      <w:r w:rsidRPr="00A77B71">
        <w:tab/>
      </w:r>
      <w:r w:rsidRPr="00A77B71">
        <w:tab/>
      </w:r>
      <w:hyperlink r:id="rId15" w:history="1">
        <w:r w:rsidRPr="00A77B71">
          <w:rPr>
            <w:color w:val="0000FF"/>
            <w:u w:val="single"/>
          </w:rPr>
          <w:t>whistle@protect-advice.org.uk</w:t>
        </w:r>
      </w:hyperlink>
    </w:p>
    <w:p w14:paraId="5BFB1932" w14:textId="77777777" w:rsidR="002E3556" w:rsidRPr="00A77B71" w:rsidRDefault="002E3556" w:rsidP="002E3556">
      <w:pPr>
        <w:pStyle w:val="ListParagraph"/>
        <w:numPr>
          <w:ilvl w:val="0"/>
          <w:numId w:val="24"/>
        </w:numPr>
      </w:pPr>
      <w:r w:rsidRPr="00A77B71">
        <w:t>Other organisations who can help and may be able to provide advice include:</w:t>
      </w:r>
    </w:p>
    <w:p w14:paraId="4B0287AD" w14:textId="77777777" w:rsidR="002E3556" w:rsidRPr="00A77B71" w:rsidRDefault="002E3556" w:rsidP="002E3556">
      <w:pPr>
        <w:ind w:left="1440"/>
      </w:pPr>
      <w:r w:rsidRPr="00A77B71">
        <w:t>Trade Bodies/Unions</w:t>
      </w:r>
      <w:r w:rsidRPr="00A77B71">
        <w:tab/>
      </w:r>
    </w:p>
    <w:p w14:paraId="3B1BE2FF" w14:textId="77777777" w:rsidR="002E3556" w:rsidRPr="00A77B71" w:rsidRDefault="002E3556" w:rsidP="002E3556">
      <w:pPr>
        <w:ind w:left="1440"/>
      </w:pPr>
      <w:r w:rsidRPr="00A77B71">
        <w:t xml:space="preserve">ACAS </w:t>
      </w:r>
      <w:r w:rsidRPr="00A77B71">
        <w:tab/>
      </w:r>
      <w:r w:rsidRPr="00A77B71">
        <w:tab/>
      </w:r>
      <w:r w:rsidRPr="00A77B71">
        <w:tab/>
        <w:t>https://www.acas.org.uk/</w:t>
      </w:r>
    </w:p>
    <w:p w14:paraId="37E020BC" w14:textId="77777777" w:rsidR="002E3556" w:rsidRDefault="002E3556" w:rsidP="002E3556">
      <w:pPr>
        <w:ind w:left="1440"/>
      </w:pPr>
      <w:r w:rsidRPr="00A77B71">
        <w:t xml:space="preserve">Citizens Advice </w:t>
      </w:r>
      <w:r w:rsidRPr="00A77B71">
        <w:tab/>
        <w:t>https://www.citizensadvice.org.uk/</w:t>
      </w:r>
    </w:p>
    <w:p w14:paraId="2C54ACCE" w14:textId="77777777" w:rsidR="002E3556" w:rsidRDefault="002E3556" w:rsidP="002E3556">
      <w:pPr>
        <w:spacing w:after="160" w:line="259" w:lineRule="auto"/>
      </w:pPr>
      <w:r>
        <w:br w:type="page"/>
      </w:r>
    </w:p>
    <w:p w14:paraId="477632E0" w14:textId="77777777" w:rsidR="002E3556" w:rsidRDefault="002E3556" w:rsidP="002E3556">
      <w:pPr>
        <w:pStyle w:val="Heading1"/>
      </w:pPr>
      <w:r>
        <w:lastRenderedPageBreak/>
        <w:t xml:space="preserve">APPENDIX 1 - FCA suggested </w:t>
      </w:r>
      <w:proofErr w:type="gramStart"/>
      <w:r>
        <w:t>poster</w:t>
      </w:r>
      <w:proofErr w:type="gramEnd"/>
      <w:r>
        <w:t xml:space="preserve"> </w:t>
      </w:r>
    </w:p>
    <w:p w14:paraId="1C8AA5A0" w14:textId="77777777" w:rsidR="002E3556" w:rsidRDefault="002E3556" w:rsidP="002E3556">
      <w:r>
        <w:t xml:space="preserve">The FCA has published this poster for firms to use as the basis for a communication to staff. Copies can be posted where appropriate within our offices </w:t>
      </w:r>
      <w:proofErr w:type="gramStart"/>
      <w:r>
        <w:t>so as to</w:t>
      </w:r>
      <w:proofErr w:type="gramEnd"/>
      <w:r>
        <w:t xml:space="preserve"> be visible to all staff. </w:t>
      </w:r>
    </w:p>
    <w:p w14:paraId="0E00B455" w14:textId="77777777" w:rsidR="002E3556" w:rsidRDefault="002E3556" w:rsidP="002E3556">
      <w:hyperlink r:id="rId16" w:history="1">
        <w:r w:rsidRPr="00FB2B0D">
          <w:rPr>
            <w:rStyle w:val="Hyperlink"/>
          </w:rPr>
          <w:t>https://www.fca.org.uk/publication/information-sheets/whistleblowing-where-get-help-poster.pdf</w:t>
        </w:r>
      </w:hyperlink>
    </w:p>
    <w:p w14:paraId="4C12E61D" w14:textId="77777777" w:rsidR="002E3556" w:rsidRPr="00481E5C" w:rsidRDefault="002E3556" w:rsidP="002E3556">
      <w:r>
        <w:rPr>
          <w:noProof/>
        </w:rPr>
        <w:drawing>
          <wp:inline distT="0" distB="0" distL="0" distR="0" wp14:anchorId="0C12BA15" wp14:editId="45797F69">
            <wp:extent cx="1542415" cy="2176145"/>
            <wp:effectExtent l="0" t="0" r="635" b="0"/>
            <wp:docPr id="2" name="Picture 2" descr="A person holding a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holding a lamp&#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2415" cy="2176145"/>
                    </a:xfrm>
                    <a:prstGeom prst="rect">
                      <a:avLst/>
                    </a:prstGeom>
                    <a:noFill/>
                  </pic:spPr>
                </pic:pic>
              </a:graphicData>
            </a:graphic>
          </wp:inline>
        </w:drawing>
      </w:r>
    </w:p>
    <w:p w14:paraId="2F10106E" w14:textId="77777777" w:rsidR="00D40E93" w:rsidRPr="00975836" w:rsidRDefault="00D40E93" w:rsidP="00516B28">
      <w:pPr>
        <w:pStyle w:val="Heading1"/>
        <w:rPr>
          <w:rFonts w:cs="Arial"/>
        </w:rPr>
      </w:pPr>
    </w:p>
    <w:sectPr w:rsidR="00D40E93" w:rsidRPr="009758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BC86" w14:textId="77777777" w:rsidR="009A3185" w:rsidRDefault="009A3185" w:rsidP="00C1131A">
      <w:r>
        <w:separator/>
      </w:r>
    </w:p>
  </w:endnote>
  <w:endnote w:type="continuationSeparator" w:id="0">
    <w:p w14:paraId="32A02E2F" w14:textId="77777777" w:rsidR="009A3185" w:rsidRDefault="009A3185" w:rsidP="00C1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ckwell Light">
    <w:altName w:val="Rockwell Light"/>
    <w:charset w:val="00"/>
    <w:family w:val="roman"/>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8"/>
      <w:gridCol w:w="5053"/>
    </w:tblGrid>
    <w:tr w:rsidR="005635BF" w:rsidRPr="009A3BCA" w14:paraId="3ABB23C7" w14:textId="77777777" w:rsidTr="001628BF">
      <w:trPr>
        <w:trHeight w:val="284"/>
      </w:trPr>
      <w:tc>
        <w:tcPr>
          <w:tcW w:w="2171" w:type="pct"/>
          <w:tcMar>
            <w:left w:w="0" w:type="dxa"/>
            <w:right w:w="0" w:type="dxa"/>
          </w:tcMar>
          <w:vAlign w:val="bottom"/>
        </w:tcPr>
        <w:p w14:paraId="2D9EE3AE" w14:textId="77777777" w:rsidR="00241070" w:rsidRPr="00416BBD" w:rsidRDefault="00241070" w:rsidP="001628BF">
          <w:pPr>
            <w:pStyle w:val="Header"/>
            <w:spacing w:before="200" w:after="0" w:line="240" w:lineRule="auto"/>
            <w:rPr>
              <w:color w:val="000000" w:themeColor="text1"/>
              <w:sz w:val="18"/>
              <w:szCs w:val="18"/>
              <w:lang w:val="en-US"/>
            </w:rPr>
          </w:pPr>
          <w:r w:rsidRPr="00416BBD">
            <w:rPr>
              <w:color w:val="000000" w:themeColor="text1"/>
              <w:sz w:val="18"/>
              <w:szCs w:val="18"/>
            </w:rPr>
            <w:t xml:space="preserve">© </w:t>
          </w:r>
          <w:r w:rsidR="00F76247">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43915D75" w14:textId="1182BA86" w:rsidR="00241070" w:rsidRPr="00416BBD" w:rsidRDefault="00241070" w:rsidP="001628BF">
          <w:pPr>
            <w:pStyle w:val="Header"/>
            <w:spacing w:before="200" w:after="0" w:line="240" w:lineRule="auto"/>
            <w:jc w:val="right"/>
            <w:rPr>
              <w:color w:val="000000" w:themeColor="text1"/>
              <w:sz w:val="18"/>
              <w:szCs w:val="18"/>
            </w:rPr>
          </w:pPr>
          <w:r w:rsidRPr="00416BBD">
            <w:rPr>
              <w:color w:val="000000" w:themeColor="text1"/>
              <w:sz w:val="18"/>
              <w:szCs w:val="18"/>
            </w:rPr>
            <w:t xml:space="preserve">Version </w:t>
          </w:r>
          <w:r w:rsidR="009741CA">
            <w:rPr>
              <w:color w:val="000000" w:themeColor="text1"/>
              <w:sz w:val="18"/>
              <w:szCs w:val="18"/>
            </w:rPr>
            <w:t>1</w:t>
          </w:r>
          <w:r w:rsidR="001628BF">
            <w:rPr>
              <w:color w:val="000000" w:themeColor="text1"/>
              <w:sz w:val="18"/>
              <w:szCs w:val="18"/>
            </w:rPr>
            <w:t xml:space="preserve"> / </w:t>
          </w:r>
          <w:r w:rsidR="009741CA">
            <w:rPr>
              <w:color w:val="000000" w:themeColor="text1"/>
              <w:sz w:val="18"/>
              <w:szCs w:val="18"/>
            </w:rPr>
            <w:t>December</w:t>
          </w:r>
          <w:r w:rsidR="001628BF">
            <w:rPr>
              <w:color w:val="000000" w:themeColor="text1"/>
              <w:sz w:val="18"/>
              <w:szCs w:val="18"/>
            </w:rPr>
            <w:t xml:space="preserve"> 202</w:t>
          </w:r>
          <w:r w:rsidR="00F76247">
            <w:rPr>
              <w:color w:val="000000" w:themeColor="text1"/>
              <w:sz w:val="18"/>
              <w:szCs w:val="18"/>
            </w:rPr>
            <w:t>3</w:t>
          </w:r>
        </w:p>
      </w:tc>
    </w:tr>
  </w:tbl>
  <w:p w14:paraId="38584DB4" w14:textId="77777777" w:rsidR="00C1131A" w:rsidRDefault="00C11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60A1E" w14:textId="77777777" w:rsidR="009A3185" w:rsidRDefault="009A3185" w:rsidP="00C1131A">
      <w:r>
        <w:separator/>
      </w:r>
    </w:p>
  </w:footnote>
  <w:footnote w:type="continuationSeparator" w:id="0">
    <w:p w14:paraId="2CF3BD5D" w14:textId="77777777" w:rsidR="009A3185" w:rsidRDefault="009A3185" w:rsidP="00C11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78BAF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9BCC3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2F70BF"/>
    <w:multiLevelType w:val="hybridMultilevel"/>
    <w:tmpl w:val="388829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B06174"/>
    <w:multiLevelType w:val="hybridMultilevel"/>
    <w:tmpl w:val="1CDA5208"/>
    <w:lvl w:ilvl="0" w:tplc="A33A56AA">
      <w:start w:val="1"/>
      <w:numFmt w:val="decimal"/>
      <w:lvlText w:val="%1."/>
      <w:lvlJc w:val="left"/>
      <w:pPr>
        <w:ind w:left="720" w:hanging="360"/>
      </w:pPr>
      <w:rPr>
        <w:rFonts w:hint="default"/>
        <w:b/>
        <w:i w:val="0"/>
        <w:color w:val="auto"/>
        <w:sz w:val="21"/>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36578"/>
    <w:multiLevelType w:val="hybridMultilevel"/>
    <w:tmpl w:val="EB0E1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36B01"/>
    <w:multiLevelType w:val="hybridMultilevel"/>
    <w:tmpl w:val="A3F6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11DB9"/>
    <w:multiLevelType w:val="hybridMultilevel"/>
    <w:tmpl w:val="E6B679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8935B15"/>
    <w:multiLevelType w:val="hybridMultilevel"/>
    <w:tmpl w:val="108E5FEA"/>
    <w:lvl w:ilvl="0" w:tplc="14FA2536">
      <w:start w:val="1"/>
      <w:numFmt w:val="bullet"/>
      <w:pStyle w:val="TList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96864"/>
    <w:multiLevelType w:val="hybridMultilevel"/>
    <w:tmpl w:val="3B54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A81"/>
    <w:multiLevelType w:val="hybridMultilevel"/>
    <w:tmpl w:val="63AE6C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1276CB3"/>
    <w:multiLevelType w:val="hybridMultilevel"/>
    <w:tmpl w:val="C6486B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036DC5"/>
    <w:multiLevelType w:val="hybridMultilevel"/>
    <w:tmpl w:val="84F2CCA2"/>
    <w:lvl w:ilvl="0" w:tplc="22F8E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532A80"/>
    <w:multiLevelType w:val="hybridMultilevel"/>
    <w:tmpl w:val="3C1439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D64EE0"/>
    <w:multiLevelType w:val="hybridMultilevel"/>
    <w:tmpl w:val="6C30E650"/>
    <w:lvl w:ilvl="0" w:tplc="51545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5937A9"/>
    <w:multiLevelType w:val="hybridMultilevel"/>
    <w:tmpl w:val="20F0EC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574C89"/>
    <w:multiLevelType w:val="hybridMultilevel"/>
    <w:tmpl w:val="B85665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FA454A"/>
    <w:multiLevelType w:val="hybridMultilevel"/>
    <w:tmpl w:val="B25625C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DA126EF"/>
    <w:multiLevelType w:val="hybridMultilevel"/>
    <w:tmpl w:val="A5DC5666"/>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6B50BDA"/>
    <w:multiLevelType w:val="hybridMultilevel"/>
    <w:tmpl w:val="B9EC0726"/>
    <w:lvl w:ilvl="0" w:tplc="211A58B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A591C2A"/>
    <w:multiLevelType w:val="hybridMultilevel"/>
    <w:tmpl w:val="F75894BA"/>
    <w:lvl w:ilvl="0" w:tplc="497C73AE">
      <w:start w:val="1"/>
      <w:numFmt w:val="decimal"/>
      <w:pStyle w:val="T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A947D9"/>
    <w:multiLevelType w:val="hybridMultilevel"/>
    <w:tmpl w:val="0E7E3D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AB0D47"/>
    <w:multiLevelType w:val="hybridMultilevel"/>
    <w:tmpl w:val="72F46226"/>
    <w:lvl w:ilvl="0" w:tplc="08090001">
      <w:start w:val="1"/>
      <w:numFmt w:val="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8740260">
    <w:abstractNumId w:val="0"/>
  </w:num>
  <w:num w:numId="2" w16cid:durableId="328413355">
    <w:abstractNumId w:val="1"/>
  </w:num>
  <w:num w:numId="3" w16cid:durableId="625239955">
    <w:abstractNumId w:val="3"/>
  </w:num>
  <w:num w:numId="4" w16cid:durableId="782842746">
    <w:abstractNumId w:val="21"/>
  </w:num>
  <w:num w:numId="5" w16cid:durableId="237175768">
    <w:abstractNumId w:val="3"/>
  </w:num>
  <w:num w:numId="6" w16cid:durableId="1806973292">
    <w:abstractNumId w:val="8"/>
  </w:num>
  <w:num w:numId="7" w16cid:durableId="2080593760">
    <w:abstractNumId w:val="5"/>
  </w:num>
  <w:num w:numId="8" w16cid:durableId="1620794711">
    <w:abstractNumId w:val="19"/>
  </w:num>
  <w:num w:numId="9" w16cid:durableId="53820383">
    <w:abstractNumId w:val="4"/>
  </w:num>
  <w:num w:numId="10" w16cid:durableId="144705351">
    <w:abstractNumId w:val="7"/>
  </w:num>
  <w:num w:numId="11" w16cid:durableId="754282052">
    <w:abstractNumId w:val="11"/>
  </w:num>
  <w:num w:numId="12" w16cid:durableId="1261522663">
    <w:abstractNumId w:val="6"/>
  </w:num>
  <w:num w:numId="13" w16cid:durableId="23289869">
    <w:abstractNumId w:val="9"/>
  </w:num>
  <w:num w:numId="14" w16cid:durableId="1630890874">
    <w:abstractNumId w:val="13"/>
  </w:num>
  <w:num w:numId="15" w16cid:durableId="463237112">
    <w:abstractNumId w:val="18"/>
  </w:num>
  <w:num w:numId="16" w16cid:durableId="658971617">
    <w:abstractNumId w:val="19"/>
    <w:lvlOverride w:ilvl="0">
      <w:startOverride w:val="1"/>
    </w:lvlOverride>
  </w:num>
  <w:num w:numId="17" w16cid:durableId="1264609000">
    <w:abstractNumId w:val="14"/>
  </w:num>
  <w:num w:numId="18" w16cid:durableId="1206137746">
    <w:abstractNumId w:val="15"/>
  </w:num>
  <w:num w:numId="19" w16cid:durableId="2047369066">
    <w:abstractNumId w:val="12"/>
  </w:num>
  <w:num w:numId="20" w16cid:durableId="1664813921">
    <w:abstractNumId w:val="10"/>
  </w:num>
  <w:num w:numId="21" w16cid:durableId="155147090">
    <w:abstractNumId w:val="2"/>
  </w:num>
  <w:num w:numId="22" w16cid:durableId="78865810">
    <w:abstractNumId w:val="20"/>
  </w:num>
  <w:num w:numId="23" w16cid:durableId="65349283">
    <w:abstractNumId w:val="16"/>
  </w:num>
  <w:num w:numId="24" w16cid:durableId="14730162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94"/>
    <w:rsid w:val="00097EAF"/>
    <w:rsid w:val="000A21DD"/>
    <w:rsid w:val="000B4211"/>
    <w:rsid w:val="001628BF"/>
    <w:rsid w:val="00227BFB"/>
    <w:rsid w:val="00241070"/>
    <w:rsid w:val="00262976"/>
    <w:rsid w:val="002E3556"/>
    <w:rsid w:val="003565E6"/>
    <w:rsid w:val="00362734"/>
    <w:rsid w:val="00372E88"/>
    <w:rsid w:val="00383E90"/>
    <w:rsid w:val="003B100B"/>
    <w:rsid w:val="0040304C"/>
    <w:rsid w:val="00412D3E"/>
    <w:rsid w:val="004437C4"/>
    <w:rsid w:val="00481E5C"/>
    <w:rsid w:val="004A19EE"/>
    <w:rsid w:val="00516B28"/>
    <w:rsid w:val="00562F54"/>
    <w:rsid w:val="005635BF"/>
    <w:rsid w:val="00583C94"/>
    <w:rsid w:val="00585728"/>
    <w:rsid w:val="005A0E9E"/>
    <w:rsid w:val="005A2F1D"/>
    <w:rsid w:val="005D0195"/>
    <w:rsid w:val="005E08E5"/>
    <w:rsid w:val="00620F5E"/>
    <w:rsid w:val="00636AF8"/>
    <w:rsid w:val="00672722"/>
    <w:rsid w:val="00693F5C"/>
    <w:rsid w:val="006B4D65"/>
    <w:rsid w:val="00705D72"/>
    <w:rsid w:val="00715292"/>
    <w:rsid w:val="007B2E16"/>
    <w:rsid w:val="007E5347"/>
    <w:rsid w:val="00825FE2"/>
    <w:rsid w:val="00866BAC"/>
    <w:rsid w:val="008C0269"/>
    <w:rsid w:val="008D7892"/>
    <w:rsid w:val="009741CA"/>
    <w:rsid w:val="00975836"/>
    <w:rsid w:val="009A3185"/>
    <w:rsid w:val="00B512CB"/>
    <w:rsid w:val="00B528CA"/>
    <w:rsid w:val="00B577DA"/>
    <w:rsid w:val="00B73FFE"/>
    <w:rsid w:val="00BF4596"/>
    <w:rsid w:val="00BF7019"/>
    <w:rsid w:val="00C1131A"/>
    <w:rsid w:val="00CE45FE"/>
    <w:rsid w:val="00CF59F7"/>
    <w:rsid w:val="00D40207"/>
    <w:rsid w:val="00D40E93"/>
    <w:rsid w:val="00D5481C"/>
    <w:rsid w:val="00D63E50"/>
    <w:rsid w:val="00D65DFD"/>
    <w:rsid w:val="00DA2A1A"/>
    <w:rsid w:val="00DC0019"/>
    <w:rsid w:val="00E0087A"/>
    <w:rsid w:val="00E530AE"/>
    <w:rsid w:val="00E55797"/>
    <w:rsid w:val="00E56BD0"/>
    <w:rsid w:val="00EF5ABF"/>
    <w:rsid w:val="00F06FC7"/>
    <w:rsid w:val="00F6174E"/>
    <w:rsid w:val="00F76247"/>
    <w:rsid w:val="00F978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4FEC"/>
  <w15:chartTrackingRefBased/>
  <w15:docId w15:val="{F6EE3E34-BE2D-4C84-B2AE-5F21B0F1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36"/>
    <w:pPr>
      <w:spacing w:after="210" w:line="264" w:lineRule="auto"/>
    </w:pPr>
    <w:rPr>
      <w:rFonts w:ascii="Arial" w:hAnsi="Arial" w:cs="Times New Roman"/>
      <w:szCs w:val="24"/>
    </w:rPr>
  </w:style>
  <w:style w:type="paragraph" w:styleId="Heading1">
    <w:name w:val="heading 1"/>
    <w:basedOn w:val="Normal"/>
    <w:next w:val="Normal"/>
    <w:link w:val="Heading1Char"/>
    <w:autoRedefine/>
    <w:qFormat/>
    <w:rsid w:val="00636AF8"/>
    <w:pPr>
      <w:contextualSpacing/>
      <w:outlineLvl w:val="0"/>
    </w:pPr>
    <w:rPr>
      <w:rFonts w:cs="Calibri"/>
      <w:b/>
      <w:bCs/>
      <w:sz w:val="56"/>
      <w:szCs w:val="56"/>
      <w:lang w:bidi="en-US"/>
    </w:rPr>
  </w:style>
  <w:style w:type="paragraph" w:styleId="Heading2">
    <w:name w:val="heading 2"/>
    <w:basedOn w:val="Normal"/>
    <w:next w:val="Normal"/>
    <w:link w:val="Heading2Char"/>
    <w:unhideWhenUsed/>
    <w:qFormat/>
    <w:rsid w:val="00585728"/>
    <w:pPr>
      <w:keepNext/>
      <w:outlineLvl w:val="1"/>
    </w:pPr>
    <w:rPr>
      <w:b/>
      <w:bCs/>
      <w:szCs w:val="26"/>
    </w:rPr>
  </w:style>
  <w:style w:type="paragraph" w:styleId="Heading3">
    <w:name w:val="heading 3"/>
    <w:basedOn w:val="Heading2"/>
    <w:next w:val="Normal"/>
    <w:link w:val="Heading3Char"/>
    <w:unhideWhenUsed/>
    <w:qFormat/>
    <w:rsid w:val="00585728"/>
    <w:pPr>
      <w:numPr>
        <w:ilvl w:val="2"/>
      </w:numPr>
      <w:outlineLvl w:val="2"/>
    </w:pPr>
  </w:style>
  <w:style w:type="paragraph" w:styleId="Heading6">
    <w:name w:val="heading 6"/>
    <w:basedOn w:val="Normal"/>
    <w:next w:val="Normal"/>
    <w:link w:val="Heading6Char"/>
    <w:uiPriority w:val="9"/>
    <w:semiHidden/>
    <w:unhideWhenUsed/>
    <w:qFormat/>
    <w:rsid w:val="00262976"/>
    <w:pPr>
      <w:keepNext/>
      <w:keepLines/>
      <w:spacing w:before="40"/>
      <w:outlineLvl w:val="5"/>
    </w:pPr>
    <w:rPr>
      <w:rFonts w:asciiTheme="majorHAnsi" w:eastAsiaTheme="majorEastAsia" w:hAnsiTheme="majorHAnsi" w:cstheme="majorBidi"/>
      <w:color w:val="17797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AF8"/>
    <w:rPr>
      <w:rFonts w:ascii="Calibri" w:hAnsi="Calibri" w:cs="Calibri"/>
      <w:b/>
      <w:bCs/>
      <w:sz w:val="56"/>
      <w:szCs w:val="56"/>
      <w:lang w:bidi="en-US"/>
    </w:rPr>
  </w:style>
  <w:style w:type="character" w:customStyle="1" w:styleId="Heading2Char">
    <w:name w:val="Heading 2 Char"/>
    <w:basedOn w:val="DefaultParagraphFont"/>
    <w:link w:val="Heading2"/>
    <w:rsid w:val="00585728"/>
    <w:rPr>
      <w:rFonts w:ascii="Rockwell Light" w:hAnsi="Rockwell Light"/>
      <w:b/>
      <w:bCs/>
      <w:color w:val="000000" w:themeColor="text1"/>
      <w:szCs w:val="26"/>
      <w:lang w:bidi="en-US"/>
    </w:rPr>
  </w:style>
  <w:style w:type="paragraph" w:styleId="ListNumber">
    <w:name w:val="List Number"/>
    <w:basedOn w:val="ListBullet"/>
    <w:uiPriority w:val="99"/>
    <w:unhideWhenUsed/>
    <w:rsid w:val="00585728"/>
  </w:style>
  <w:style w:type="paragraph" w:styleId="ListBullet">
    <w:name w:val="List Bullet"/>
    <w:basedOn w:val="Normal"/>
    <w:uiPriority w:val="99"/>
    <w:unhideWhenUsed/>
    <w:rsid w:val="00585728"/>
    <w:pPr>
      <w:contextualSpacing/>
    </w:pPr>
    <w:rPr>
      <w:rFonts w:cs="Arial"/>
      <w:szCs w:val="20"/>
    </w:rPr>
  </w:style>
  <w:style w:type="character" w:customStyle="1" w:styleId="Heading3Char">
    <w:name w:val="Heading 3 Char"/>
    <w:basedOn w:val="DefaultParagraphFont"/>
    <w:link w:val="Heading3"/>
    <w:rsid w:val="00585728"/>
    <w:rPr>
      <w:rFonts w:ascii="Rockwell Light" w:hAnsi="Rockwell Light"/>
      <w:b/>
      <w:bCs/>
      <w:color w:val="000000" w:themeColor="text1"/>
      <w:szCs w:val="26"/>
      <w:lang w:bidi="en-US"/>
    </w:rPr>
  </w:style>
  <w:style w:type="paragraph" w:styleId="Title">
    <w:name w:val="Title"/>
    <w:basedOn w:val="Normal"/>
    <w:link w:val="TitleChar"/>
    <w:qFormat/>
    <w:rsid w:val="00825FE2"/>
    <w:pPr>
      <w:jc w:val="center"/>
    </w:pPr>
    <w:rPr>
      <w:b/>
      <w:sz w:val="20"/>
      <w:szCs w:val="20"/>
      <w:u w:val="single"/>
      <w:lang w:val="en-US"/>
    </w:rPr>
  </w:style>
  <w:style w:type="character" w:customStyle="1" w:styleId="TitleChar">
    <w:name w:val="Title Char"/>
    <w:basedOn w:val="DefaultParagraphFont"/>
    <w:link w:val="Title"/>
    <w:rsid w:val="00825FE2"/>
    <w:rPr>
      <w:rFonts w:ascii="Arial" w:hAnsi="Arial" w:cs="Times New Roman"/>
      <w:b/>
      <w:sz w:val="20"/>
      <w:szCs w:val="20"/>
      <w:u w:val="single"/>
      <w:lang w:val="en-US"/>
    </w:rPr>
  </w:style>
  <w:style w:type="paragraph" w:customStyle="1" w:styleId="TemplateHeaderReplace">
    <w:name w:val="Template Header Replace"/>
    <w:basedOn w:val="Normal"/>
    <w:qFormat/>
    <w:rsid w:val="00975836"/>
    <w:pPr>
      <w:ind w:left="-567"/>
      <w:jc w:val="both"/>
    </w:pPr>
    <w:rPr>
      <w:rFonts w:cstheme="minorHAnsi"/>
      <w:b/>
      <w:color w:val="46DCDC" w:themeColor="accent1"/>
      <w:sz w:val="44"/>
      <w:szCs w:val="44"/>
    </w:rPr>
  </w:style>
  <w:style w:type="table" w:styleId="TableGrid">
    <w:name w:val="Table Grid"/>
    <w:basedOn w:val="TableNormal"/>
    <w:uiPriority w:val="59"/>
    <w:rsid w:val="00825FE2"/>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FE2"/>
    <w:pPr>
      <w:ind w:left="720"/>
      <w:contextualSpacing/>
    </w:pPr>
  </w:style>
  <w:style w:type="character" w:styleId="Hyperlink">
    <w:name w:val="Hyperlink"/>
    <w:basedOn w:val="DefaultParagraphFont"/>
    <w:unhideWhenUsed/>
    <w:rsid w:val="00975836"/>
    <w:rPr>
      <w:b/>
      <w:color w:val="46DCDC" w:themeColor="accent1"/>
      <w:u w:val="none"/>
    </w:rPr>
  </w:style>
  <w:style w:type="paragraph" w:customStyle="1" w:styleId="TemplateHeader">
    <w:name w:val="Template Header"/>
    <w:basedOn w:val="Normal"/>
    <w:qFormat/>
    <w:rsid w:val="00975836"/>
    <w:pPr>
      <w:ind w:left="-567"/>
      <w:jc w:val="both"/>
    </w:pPr>
    <w:rPr>
      <w:rFonts w:cstheme="minorHAnsi"/>
      <w:b/>
      <w:color w:val="000000" w:themeColor="text1"/>
      <w:sz w:val="44"/>
      <w:szCs w:val="44"/>
    </w:rPr>
  </w:style>
  <w:style w:type="paragraph" w:customStyle="1" w:styleId="TemplateSubtitle">
    <w:name w:val="Template Subtitle"/>
    <w:basedOn w:val="Normal"/>
    <w:qFormat/>
    <w:rsid w:val="00825FE2"/>
    <w:pPr>
      <w:ind w:left="-567"/>
    </w:pPr>
    <w:rPr>
      <w:rFonts w:asciiTheme="minorHAnsi" w:hAnsiTheme="minorHAnsi" w:cstheme="minorHAnsi"/>
      <w:b/>
    </w:rPr>
  </w:style>
  <w:style w:type="paragraph" w:customStyle="1" w:styleId="DELETETHISTEXT">
    <w:name w:val="DELETE THIS TEXT"/>
    <w:basedOn w:val="Normal"/>
    <w:link w:val="DELETETHISTEXTChar"/>
    <w:qFormat/>
    <w:rsid w:val="00975836"/>
    <w:pPr>
      <w:ind w:left="-567"/>
    </w:pPr>
    <w:rPr>
      <w:rFonts w:cstheme="minorHAnsi"/>
      <w:i/>
      <w:iCs/>
      <w:color w:val="46DCDC" w:themeColor="accent1"/>
    </w:rPr>
  </w:style>
  <w:style w:type="character" w:customStyle="1" w:styleId="DELETETHISTEXTChar">
    <w:name w:val="DELETE THIS TEXT Char"/>
    <w:basedOn w:val="DefaultParagraphFont"/>
    <w:link w:val="DELETETHISTEXT"/>
    <w:rsid w:val="00975836"/>
    <w:rPr>
      <w:rFonts w:ascii="Arial" w:hAnsi="Arial" w:cstheme="minorHAnsi"/>
      <w:i/>
      <w:iCs/>
      <w:color w:val="46DCDC" w:themeColor="accent1"/>
      <w:szCs w:val="24"/>
    </w:rPr>
  </w:style>
  <w:style w:type="paragraph" w:customStyle="1" w:styleId="Table-HeaderRow">
    <w:name w:val="Table - Header Row"/>
    <w:basedOn w:val="Normal"/>
    <w:qFormat/>
    <w:rsid w:val="00262976"/>
    <w:pPr>
      <w:contextualSpacing/>
      <w:jc w:val="center"/>
    </w:pPr>
    <w:rPr>
      <w:b/>
      <w:caps/>
      <w:color w:val="FFFFFF" w:themeColor="background1"/>
      <w:sz w:val="18"/>
      <w:szCs w:val="22"/>
      <w:lang w:bidi="en-US"/>
    </w:rPr>
  </w:style>
  <w:style w:type="table" w:customStyle="1" w:styleId="ATEBTableChunky">
    <w:name w:val="ATEB Table (Chunky)"/>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170" w:type="dxa"/>
        <w:left w:w="170" w:type="dxa"/>
        <w:bottom w:w="170" w:type="dxa"/>
        <w:right w:w="170"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ATEBTable">
    <w:name w:val="ATEB Table"/>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FirstColumn">
    <w:name w:val="Table - First Column"/>
    <w:basedOn w:val="Table-HeaderRow"/>
    <w:qFormat/>
    <w:rsid w:val="00262976"/>
    <w:pPr>
      <w:jc w:val="left"/>
    </w:pPr>
    <w:rPr>
      <w:caps w:val="0"/>
      <w:color w:val="46DCDC" w:themeColor="accent1"/>
    </w:rPr>
  </w:style>
  <w:style w:type="character" w:customStyle="1" w:styleId="Heading6Char">
    <w:name w:val="Heading 6 Char"/>
    <w:basedOn w:val="DefaultParagraphFont"/>
    <w:link w:val="Heading6"/>
    <w:uiPriority w:val="9"/>
    <w:semiHidden/>
    <w:rsid w:val="00262976"/>
    <w:rPr>
      <w:rFonts w:asciiTheme="majorHAnsi" w:eastAsiaTheme="majorEastAsia" w:hAnsiTheme="majorHAnsi" w:cstheme="majorBidi"/>
      <w:color w:val="177979" w:themeColor="accent1" w:themeShade="7F"/>
      <w:sz w:val="24"/>
      <w:szCs w:val="24"/>
    </w:rPr>
  </w:style>
  <w:style w:type="table" w:customStyle="1" w:styleId="ATEBTable2">
    <w:name w:val="ATEB Table 2"/>
    <w:basedOn w:val="ATEBTable"/>
    <w:uiPriority w:val="99"/>
    <w:rsid w:val="00262976"/>
    <w:tblPr>
      <w:tblStyleColBandSize w:val="1"/>
    </w:tblPr>
    <w:tcPr>
      <w:shd w:val="clear" w:color="auto" w:fill="FFFFFF" w:themeFill="background1"/>
    </w:tc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2-FirstColumn">
    <w:name w:val="Table 2 - First Column"/>
    <w:basedOn w:val="Table-FirstColumn"/>
    <w:qFormat/>
    <w:rsid w:val="00262976"/>
    <w:rPr>
      <w:caps/>
      <w:color w:val="FFFFFF" w:themeColor="background1"/>
      <w:lang w:val="en-US"/>
    </w:rPr>
  </w:style>
  <w:style w:type="paragraph" w:styleId="Header">
    <w:name w:val="header"/>
    <w:basedOn w:val="Normal"/>
    <w:link w:val="HeaderChar"/>
    <w:unhideWhenUsed/>
    <w:rsid w:val="00C1131A"/>
    <w:pPr>
      <w:tabs>
        <w:tab w:val="center" w:pos="4513"/>
        <w:tab w:val="right" w:pos="9026"/>
      </w:tabs>
    </w:pPr>
  </w:style>
  <w:style w:type="character" w:customStyle="1" w:styleId="HeaderChar">
    <w:name w:val="Header Char"/>
    <w:basedOn w:val="DefaultParagraphFont"/>
    <w:link w:val="Header"/>
    <w:rsid w:val="00C1131A"/>
    <w:rPr>
      <w:rFonts w:ascii="Times New Roman" w:hAnsi="Times New Roman" w:cs="Times New Roman"/>
      <w:sz w:val="24"/>
      <w:szCs w:val="24"/>
    </w:rPr>
  </w:style>
  <w:style w:type="paragraph" w:styleId="Footer">
    <w:name w:val="footer"/>
    <w:basedOn w:val="Normal"/>
    <w:link w:val="FooterChar"/>
    <w:uiPriority w:val="99"/>
    <w:unhideWhenUsed/>
    <w:rsid w:val="00C1131A"/>
    <w:pPr>
      <w:tabs>
        <w:tab w:val="center" w:pos="4513"/>
        <w:tab w:val="right" w:pos="9026"/>
      </w:tabs>
    </w:pPr>
  </w:style>
  <w:style w:type="character" w:customStyle="1" w:styleId="FooterChar">
    <w:name w:val="Footer Char"/>
    <w:basedOn w:val="DefaultParagraphFont"/>
    <w:link w:val="Footer"/>
    <w:uiPriority w:val="99"/>
    <w:rsid w:val="00C1131A"/>
    <w:rPr>
      <w:rFonts w:ascii="Times New Roman" w:hAnsi="Times New Roman" w:cs="Times New Roman"/>
      <w:sz w:val="24"/>
      <w:szCs w:val="24"/>
    </w:rPr>
  </w:style>
  <w:style w:type="paragraph" w:customStyle="1" w:styleId="TListNumber1">
    <w:name w:val="T List Number 1"/>
    <w:basedOn w:val="ListNumber"/>
    <w:next w:val="Normal"/>
    <w:qFormat/>
    <w:rsid w:val="000A21DD"/>
    <w:pPr>
      <w:numPr>
        <w:numId w:val="8"/>
      </w:numPr>
    </w:pPr>
    <w:rPr>
      <w:rFonts w:cs="Calibri"/>
      <w:color w:val="000000" w:themeColor="text1"/>
      <w:szCs w:val="22"/>
      <w:lang w:bidi="en-US"/>
    </w:rPr>
  </w:style>
  <w:style w:type="paragraph" w:customStyle="1" w:styleId="TListBullet1">
    <w:name w:val="T List Bullet 1"/>
    <w:basedOn w:val="ListBullet"/>
    <w:next w:val="Normal"/>
    <w:qFormat/>
    <w:rsid w:val="000A21DD"/>
    <w:pPr>
      <w:numPr>
        <w:numId w:val="10"/>
      </w:numPr>
      <w:ind w:left="717"/>
    </w:pPr>
    <w:rPr>
      <w:rFonts w:cs="Calibri"/>
      <w:color w:val="000000" w:themeColor="text1"/>
      <w:szCs w:val="22"/>
      <w:lang w:bidi="en-US"/>
    </w:rPr>
  </w:style>
  <w:style w:type="paragraph" w:customStyle="1" w:styleId="TDocumentHeading">
    <w:name w:val="T Document Heading"/>
    <w:basedOn w:val="Title"/>
    <w:next w:val="Normal"/>
    <w:qFormat/>
    <w:rsid w:val="008D7892"/>
    <w:pPr>
      <w:ind w:right="567"/>
      <w:jc w:val="left"/>
    </w:pPr>
    <w:rPr>
      <w:rFonts w:cs="Arial"/>
      <w:color w:val="000000" w:themeColor="text1"/>
      <w:sz w:val="56"/>
      <w:szCs w:val="56"/>
      <w:u w:val="none"/>
      <w:lang w:val="en-GB"/>
    </w:rPr>
  </w:style>
  <w:style w:type="table" w:customStyle="1" w:styleId="TTable1">
    <w:name w:val="T Table 1"/>
    <w:basedOn w:val="ATEBTable"/>
    <w:uiPriority w:val="99"/>
    <w:rsid w:val="00B528CA"/>
    <w:pPr>
      <w:spacing w:after="0"/>
    </w:pPr>
    <w:rPr>
      <w:sz w:val="22"/>
    </w:rPr>
    <w:tblPr/>
    <w:tcPr>
      <w:shd w:val="clear" w:color="auto" w:fill="E6E6E6" w:themeFill="background1" w:themeFillShade="E6"/>
    </w:tcPr>
    <w:tblStylePr w:type="firstRow">
      <w:pPr>
        <w:jc w:val="center"/>
      </w:pPr>
      <w:rPr>
        <w:rFonts w:ascii="Arial" w:hAnsi="Arial"/>
        <w:b/>
        <w:color w:val="auto"/>
        <w:sz w:val="20"/>
      </w:rPr>
      <w:tblPr/>
      <w:tcPr>
        <w:shd w:val="clear" w:color="auto" w:fill="E7E6E6" w:themeFill="background2"/>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styleId="PlainTable3">
    <w:name w:val="Plain Table 3"/>
    <w:basedOn w:val="TableNormal"/>
    <w:uiPriority w:val="43"/>
    <w:rsid w:val="00DC00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B512CB"/>
    <w:pPr>
      <w:spacing w:after="0" w:line="240" w:lineRule="auto"/>
    </w:pPr>
    <w:tblPr/>
    <w:tblStylePr w:type="firstRow">
      <w:rPr>
        <w:rFonts w:ascii="Calibri" w:hAnsi="Calibri"/>
      </w:rPr>
      <w:tblPr/>
      <w:tcPr>
        <w:shd w:val="clear" w:color="auto" w:fill="E7E6E6"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mso.gov.uk/si/si1999/19991549"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fca.org.uk/firms/whistleblowing"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fca.org.uk/publication/information-sheets/whistleblowing-where-get-help-poster.pdf"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histle@fca.org.uk" TargetMode="External"/><Relationship Id="rId5" Type="http://schemas.openxmlformats.org/officeDocument/2006/relationships/webSettings" Target="webSettings.xml"/><Relationship Id="rId15" Type="http://schemas.openxmlformats.org/officeDocument/2006/relationships/hyperlink" Target="mailto:whistle@protect-advice.org.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protect-advice.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AppData\Local\Microsoft\Windows\INetCache\Content.Outlook\2H8PQPN9\Thistle%20Toolkit%20Template%20TI%20v2%20(002).dotx" TargetMode="External"/></Relationship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2" ma:contentTypeDescription="Create a new document." ma:contentTypeScope="" ma:versionID="32e695a6f32b0e8e0d0561a14855f58d">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a51cd8b7f09f37087d613f7e977828e0"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F3A04-4FB3-45A7-A4C3-F45E072C15FE}">
  <ds:schemaRefs>
    <ds:schemaRef ds:uri="http://schemas.openxmlformats.org/officeDocument/2006/bibliography"/>
  </ds:schemaRefs>
</ds:datastoreItem>
</file>

<file path=customXml/itemProps2.xml><?xml version="1.0" encoding="utf-8"?>
<ds:datastoreItem xmlns:ds="http://schemas.openxmlformats.org/officeDocument/2006/customXml" ds:itemID="{3EDFC23E-366D-4311-8B04-79147ACAECD0}"/>
</file>

<file path=customXml/itemProps3.xml><?xml version="1.0" encoding="utf-8"?>
<ds:datastoreItem xmlns:ds="http://schemas.openxmlformats.org/officeDocument/2006/customXml" ds:itemID="{D016151B-6ADB-4037-B4F3-212771273B3E}"/>
</file>

<file path=docProps/app.xml><?xml version="1.0" encoding="utf-8"?>
<Properties xmlns="http://schemas.openxmlformats.org/officeDocument/2006/extended-properties" xmlns:vt="http://schemas.openxmlformats.org/officeDocument/2006/docPropsVTypes">
  <Template>Thistle Toolkit Template TI v2 (002)</Template>
  <TotalTime>2</TotalTime>
  <Pages>7</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Reynolds</dc:creator>
  <cp:keywords/>
  <dc:description/>
  <cp:lastModifiedBy>Rhys Reynolds</cp:lastModifiedBy>
  <cp:revision>5</cp:revision>
  <dcterms:created xsi:type="dcterms:W3CDTF">2023-12-19T15:48:00Z</dcterms:created>
  <dcterms:modified xsi:type="dcterms:W3CDTF">2023-12-19T15:49:00Z</dcterms:modified>
</cp:coreProperties>
</file>