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7A0A" w14:textId="77777777" w:rsidR="00F0145C" w:rsidRDefault="00F0145C" w:rsidP="00F0145C">
      <w:pPr>
        <w:rPr>
          <w:rFonts w:cs="Arial"/>
          <w:b/>
          <w:bCs/>
          <w:color w:val="4F81BD" w:themeColor="accent1"/>
          <w:sz w:val="44"/>
          <w:szCs w:val="44"/>
        </w:rPr>
      </w:pPr>
    </w:p>
    <w:p w14:paraId="66C651DA" w14:textId="77777777" w:rsidR="00F0145C" w:rsidRDefault="00F0145C" w:rsidP="00F0145C">
      <w:pPr>
        <w:rPr>
          <w:rFonts w:cs="Arial"/>
          <w:b/>
          <w:bCs/>
          <w:color w:val="4F81BD" w:themeColor="accent1"/>
          <w:sz w:val="44"/>
          <w:szCs w:val="44"/>
        </w:rPr>
      </w:pPr>
    </w:p>
    <w:p w14:paraId="48D1FE2E" w14:textId="77777777" w:rsidR="00F0145C" w:rsidRDefault="00F0145C" w:rsidP="00F0145C">
      <w:pPr>
        <w:rPr>
          <w:rFonts w:cs="Arial"/>
          <w:b/>
          <w:bCs/>
          <w:color w:val="4F81BD" w:themeColor="accent1"/>
          <w:sz w:val="44"/>
          <w:szCs w:val="44"/>
        </w:rPr>
      </w:pPr>
    </w:p>
    <w:p w14:paraId="17612177" w14:textId="77777777" w:rsidR="00F0145C" w:rsidRDefault="00F0145C" w:rsidP="00F0145C">
      <w:pPr>
        <w:rPr>
          <w:rFonts w:cs="Arial"/>
          <w:b/>
          <w:bCs/>
          <w:color w:val="4F81BD" w:themeColor="accent1"/>
          <w:sz w:val="44"/>
          <w:szCs w:val="44"/>
        </w:rPr>
      </w:pPr>
    </w:p>
    <w:p w14:paraId="2FCCA2DF" w14:textId="77777777" w:rsidR="00F0145C" w:rsidRDefault="00F0145C" w:rsidP="00F0145C">
      <w:pPr>
        <w:rPr>
          <w:rFonts w:cs="Arial"/>
          <w:b/>
          <w:bCs/>
          <w:color w:val="4F81BD" w:themeColor="accent1"/>
          <w:sz w:val="44"/>
          <w:szCs w:val="44"/>
        </w:rPr>
      </w:pPr>
    </w:p>
    <w:p w14:paraId="5111B19C" w14:textId="77777777" w:rsidR="00F0145C" w:rsidRDefault="00F0145C" w:rsidP="00F0145C">
      <w:pPr>
        <w:rPr>
          <w:rFonts w:cs="Arial"/>
          <w:b/>
          <w:bCs/>
          <w:color w:val="4F81BD" w:themeColor="accent1"/>
          <w:sz w:val="44"/>
          <w:szCs w:val="44"/>
        </w:rPr>
      </w:pPr>
    </w:p>
    <w:p w14:paraId="450C7558" w14:textId="5891164F" w:rsidR="00F0145C" w:rsidRPr="00F0145C" w:rsidRDefault="00F0145C" w:rsidP="00F0145C">
      <w:pPr>
        <w:rPr>
          <w:rFonts w:ascii="Arial" w:hAnsi="Arial" w:cs="Arial"/>
          <w:b/>
          <w:bCs/>
          <w:color w:val="00FFFF"/>
          <w:sz w:val="44"/>
          <w:szCs w:val="44"/>
        </w:rPr>
      </w:pPr>
      <w:r w:rsidRPr="00F0145C">
        <w:rPr>
          <w:rFonts w:ascii="Arial" w:hAnsi="Arial" w:cs="Arial"/>
          <w:b/>
          <w:bCs/>
          <w:color w:val="00FFFF"/>
          <w:sz w:val="44"/>
          <w:szCs w:val="44"/>
        </w:rPr>
        <w:t>Firm Name</w:t>
      </w:r>
    </w:p>
    <w:p w14:paraId="11A1B1CE" w14:textId="77777777" w:rsidR="00F0145C" w:rsidRPr="00975836" w:rsidRDefault="00F0145C" w:rsidP="00F0145C">
      <w:pPr>
        <w:rPr>
          <w:rFonts w:cs="Arial"/>
          <w:b/>
          <w:bCs/>
          <w:color w:val="4F81BD" w:themeColor="accent1"/>
          <w:sz w:val="44"/>
          <w:szCs w:val="44"/>
        </w:rPr>
      </w:pPr>
    </w:p>
    <w:p w14:paraId="09FE7C46" w14:textId="20B3A1E8" w:rsidR="00F0145C" w:rsidRDefault="007721B7" w:rsidP="00F0145C">
      <w:pPr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AR Monitoring Plan</w:t>
      </w:r>
    </w:p>
    <w:p w14:paraId="34921CBF" w14:textId="77777777" w:rsidR="00F0145C" w:rsidRPr="00F0145C" w:rsidRDefault="00F0145C" w:rsidP="00F0145C">
      <w:pPr>
        <w:rPr>
          <w:rFonts w:ascii="Arial" w:hAnsi="Arial" w:cs="Arial"/>
          <w:b/>
          <w:bCs/>
          <w:sz w:val="56"/>
          <w:szCs w:val="56"/>
        </w:rPr>
      </w:pPr>
    </w:p>
    <w:p w14:paraId="02F251F7" w14:textId="77777777" w:rsidR="00F0145C" w:rsidRPr="00F0145C" w:rsidRDefault="00F0145C" w:rsidP="00F0145C">
      <w:pPr>
        <w:rPr>
          <w:rFonts w:ascii="Arial" w:hAnsi="Arial" w:cs="Arial"/>
          <w:b/>
          <w:bCs/>
          <w:color w:val="00FFFF"/>
          <w:sz w:val="22"/>
          <w:szCs w:val="22"/>
          <w:lang w:bidi="en-US"/>
        </w:rPr>
      </w:pPr>
      <w:r w:rsidRPr="00F0145C">
        <w:rPr>
          <w:rFonts w:ascii="Arial" w:hAnsi="Arial" w:cs="Arial"/>
          <w:b/>
          <w:bCs/>
          <w:color w:val="00FFFF"/>
          <w:sz w:val="22"/>
          <w:szCs w:val="22"/>
          <w:lang w:bidi="en-US"/>
        </w:rPr>
        <w:t>Month / Year</w:t>
      </w:r>
    </w:p>
    <w:p w14:paraId="253F1D9D" w14:textId="77777777" w:rsidR="00F0145C" w:rsidRPr="00975836" w:rsidRDefault="00F0145C" w:rsidP="00F0145C">
      <w:pPr>
        <w:rPr>
          <w:rFonts w:cs="Arial"/>
        </w:rPr>
      </w:pPr>
    </w:p>
    <w:p w14:paraId="015FE250" w14:textId="77777777" w:rsidR="00F0145C" w:rsidRPr="00975836" w:rsidRDefault="00F0145C" w:rsidP="00F0145C">
      <w:pPr>
        <w:pStyle w:val="TemplateHeader"/>
        <w:ind w:left="0" w:right="567"/>
        <w:rPr>
          <w:rFonts w:cs="Arial"/>
        </w:rPr>
      </w:pPr>
    </w:p>
    <w:p w14:paraId="5679CC1C" w14:textId="77777777" w:rsidR="00F0145C" w:rsidRDefault="00F0145C" w:rsidP="00F0145C">
      <w:pPr>
        <w:spacing w:after="160" w:line="259" w:lineRule="auto"/>
        <w:rPr>
          <w:rFonts w:cs="Arial"/>
          <w:b/>
          <w:color w:val="000000" w:themeColor="text1"/>
          <w:sz w:val="44"/>
          <w:szCs w:val="44"/>
        </w:rPr>
      </w:pPr>
      <w:r>
        <w:rPr>
          <w:rFonts w:cs="Arial"/>
        </w:rPr>
        <w:br w:type="page"/>
      </w:r>
    </w:p>
    <w:sdt>
      <w:sdtPr>
        <w:rPr>
          <w:rFonts w:ascii="Arial" w:eastAsia="Times New Roman" w:hAnsi="Arial" w:cs="Times New Roman"/>
          <w:color w:val="auto"/>
          <w:sz w:val="22"/>
          <w:szCs w:val="24"/>
          <w:lang w:val="en-GB"/>
        </w:rPr>
        <w:id w:val="-244498101"/>
        <w:docPartObj>
          <w:docPartGallery w:val="Table of Contents"/>
          <w:docPartUnique/>
        </w:docPartObj>
      </w:sdtPr>
      <w:sdtEndPr>
        <w:rPr>
          <w:rFonts w:ascii="albertville" w:hAnsi="albertville"/>
          <w:b/>
          <w:bCs/>
          <w:noProof/>
          <w:sz w:val="24"/>
          <w:szCs w:val="20"/>
        </w:rPr>
      </w:sdtEndPr>
      <w:sdtContent>
        <w:p w14:paraId="19983F18" w14:textId="77777777" w:rsidR="00F0145C" w:rsidRDefault="00F0145C" w:rsidP="00F0145C">
          <w:pPr>
            <w:pStyle w:val="TOCHeading"/>
          </w:pPr>
          <w:r w:rsidRPr="00F0145C">
            <w:rPr>
              <w:color w:val="00FFFF"/>
            </w:rPr>
            <w:t>Contents</w:t>
          </w:r>
        </w:p>
        <w:p w14:paraId="493A69DC" w14:textId="0C95FE74" w:rsidR="00F0145C" w:rsidRDefault="00F0145C">
          <w:pPr>
            <w:pStyle w:val="TOC1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524180" w:history="1">
            <w:r w:rsidRPr="005A3922">
              <w:rPr>
                <w:rStyle w:val="Hyperlink"/>
                <w:noProof/>
              </w:rPr>
              <w:t>Quarterly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BFA81" w14:textId="0CB12B9E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81" w:history="1">
            <w:r w:rsidRPr="005A3922">
              <w:rPr>
                <w:rStyle w:val="Hyperlink"/>
                <w:noProof/>
                <w:lang w:val="en-US" w:eastAsia="en-GB"/>
              </w:rPr>
              <w:t>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6220C" w14:textId="36344969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82" w:history="1">
            <w:r w:rsidRPr="005A3922">
              <w:rPr>
                <w:rStyle w:val="Hyperlink"/>
                <w:noProof/>
                <w:lang w:val="en-US" w:eastAsia="en-GB"/>
              </w:rPr>
              <w:t>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4F182" w14:textId="516315B4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83" w:history="1">
            <w:r w:rsidRPr="005A3922">
              <w:rPr>
                <w:rStyle w:val="Hyperlink"/>
                <w:noProof/>
                <w:lang w:val="en-US" w:eastAsia="en-GB"/>
              </w:rPr>
              <w:t>Financial and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20F8C" w14:textId="1A488BD1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84" w:history="1">
            <w:r w:rsidRPr="005A3922">
              <w:rPr>
                <w:rStyle w:val="Hyperlink"/>
                <w:noProof/>
                <w:lang w:val="en-US" w:eastAsia="en-GB"/>
              </w:rPr>
              <w:t>Gifts and Inducements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B497E" w14:textId="68EDBAC7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85" w:history="1">
            <w:r w:rsidRPr="005A3922">
              <w:rPr>
                <w:rStyle w:val="Hyperlink"/>
                <w:noProof/>
                <w:lang w:val="en-US" w:eastAsia="en-GB"/>
              </w:rPr>
              <w:t>Financial Promotions (including website)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F6C99" w14:textId="7E35406E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86" w:history="1">
            <w:r w:rsidRPr="005A3922">
              <w:rPr>
                <w:rStyle w:val="Hyperlink"/>
                <w:noProof/>
                <w:lang w:val="en-US" w:eastAsia="en-GB"/>
              </w:rPr>
              <w:t>Client Disclosure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5ECF1" w14:textId="7A2163E2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87" w:history="1">
            <w:r w:rsidRPr="005A3922">
              <w:rPr>
                <w:rStyle w:val="Hyperlink"/>
                <w:noProof/>
                <w:lang w:val="en-US" w:eastAsia="en-GB"/>
              </w:rPr>
              <w:t>Operations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FBEB4" w14:textId="552A9CA2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88" w:history="1">
            <w:r w:rsidRPr="005A3922">
              <w:rPr>
                <w:rStyle w:val="Hyperlink"/>
                <w:noProof/>
                <w:lang w:val="en-US" w:eastAsia="en-GB"/>
              </w:rPr>
              <w:t>Client Complaints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3E179" w14:textId="34FB51D5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89" w:history="1">
            <w:r w:rsidRPr="005A3922">
              <w:rPr>
                <w:rStyle w:val="Hyperlink"/>
                <w:noProof/>
                <w:lang w:val="en-US" w:eastAsia="en-GB"/>
              </w:rPr>
              <w:t>Introducers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DAFE1" w14:textId="30943897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90" w:history="1">
            <w:r w:rsidRPr="005A3922">
              <w:rPr>
                <w:rStyle w:val="Hyperlink"/>
                <w:noProof/>
                <w:lang w:val="en-US" w:eastAsia="en-GB"/>
              </w:rPr>
              <w:t>Treating Customers Fairly/Consumer Duty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12B2B" w14:textId="1169702C" w:rsidR="00F0145C" w:rsidRDefault="00F0145C">
          <w:pPr>
            <w:pStyle w:val="TOC1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anchor="_Toc214524191" w:history="1">
            <w:r w:rsidRPr="005A3922">
              <w:rPr>
                <w:rStyle w:val="Hyperlink"/>
                <w:noProof/>
              </w:rPr>
              <w:t>Annual 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920810" w14:textId="6228EA9F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92" w:history="1">
            <w:r w:rsidRPr="005A3922">
              <w:rPr>
                <w:rStyle w:val="Hyperlink"/>
                <w:noProof/>
                <w:lang w:val="en-US" w:eastAsia="en-GB"/>
              </w:rPr>
              <w:t>Structure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BEF76" w14:textId="4B3C3C9C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93" w:history="1">
            <w:r w:rsidRPr="005A3922">
              <w:rPr>
                <w:rStyle w:val="Hyperlink"/>
                <w:noProof/>
                <w:lang w:val="en-US" w:eastAsia="en-GB"/>
              </w:rPr>
              <w:t>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2E2455" w14:textId="275157B2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94" w:history="1">
            <w:r w:rsidRPr="005A3922">
              <w:rPr>
                <w:rStyle w:val="Hyperlink"/>
                <w:noProof/>
                <w:lang w:val="en-US" w:eastAsia="en-GB"/>
              </w:rPr>
              <w:t>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4BFFF" w14:textId="25F1E32A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95" w:history="1">
            <w:r w:rsidRPr="005A3922">
              <w:rPr>
                <w:rStyle w:val="Hyperlink"/>
                <w:noProof/>
                <w:lang w:val="en-US" w:eastAsia="en-GB"/>
              </w:rPr>
              <w:t>Financial and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B681C9" w14:textId="041F471B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96" w:history="1">
            <w:r w:rsidRPr="005A3922">
              <w:rPr>
                <w:rStyle w:val="Hyperlink"/>
                <w:noProof/>
                <w:lang w:val="en-US" w:eastAsia="en-GB"/>
              </w:rPr>
              <w:t>Operational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DE84B" w14:textId="3719BFDE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97" w:history="1">
            <w:r w:rsidRPr="005A3922">
              <w:rPr>
                <w:rStyle w:val="Hyperlink"/>
                <w:noProof/>
                <w:lang w:val="en-US" w:eastAsia="en-GB"/>
              </w:rPr>
              <w:t>MiFID II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54AC8" w14:textId="196BEBA3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98" w:history="1">
            <w:r w:rsidRPr="005A3922">
              <w:rPr>
                <w:rStyle w:val="Hyperlink"/>
                <w:noProof/>
                <w:lang w:val="en-US" w:eastAsia="en-GB"/>
              </w:rPr>
              <w:t>Data Protection &amp; Information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2A3B5" w14:textId="733C6859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199" w:history="1">
            <w:r w:rsidRPr="005A3922">
              <w:rPr>
                <w:rStyle w:val="Hyperlink"/>
                <w:noProof/>
                <w:lang w:val="en-US" w:eastAsia="en-GB"/>
              </w:rPr>
              <w:t>Business Continuity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F5AC7" w14:textId="04E91F56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200" w:history="1">
            <w:r w:rsidRPr="005A3922">
              <w:rPr>
                <w:rStyle w:val="Hyperlink"/>
                <w:noProof/>
                <w:lang w:val="en-US" w:eastAsia="en-GB"/>
              </w:rPr>
              <w:t>Technology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A603C" w14:textId="55541428" w:rsidR="00F0145C" w:rsidRDefault="00F0145C">
          <w:pPr>
            <w:pStyle w:val="TOC2"/>
            <w:tabs>
              <w:tab w:val="right" w:leader="dot" w:pos="8303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14524201" w:history="1">
            <w:r w:rsidRPr="005A3922">
              <w:rPr>
                <w:rStyle w:val="Hyperlink"/>
                <w:noProof/>
                <w:lang w:val="en-US" w:eastAsia="en-GB"/>
              </w:rPr>
              <w:t>Regulatory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_Toc214524201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A805AE" w14:textId="055A8C68" w:rsidR="00F0145C" w:rsidRDefault="00F0145C" w:rsidP="00F0145C">
          <w:r>
            <w:rPr>
              <w:b/>
              <w:bCs/>
              <w:noProof/>
            </w:rPr>
            <w:fldChar w:fldCharType="end"/>
          </w:r>
        </w:p>
      </w:sdtContent>
    </w:sdt>
    <w:p w14:paraId="2E9FEFD8" w14:textId="77777777" w:rsidR="00F0145C" w:rsidRDefault="00F0145C" w:rsidP="00C124B9">
      <w:pPr>
        <w:spacing w:after="120"/>
        <w:rPr>
          <w:rFonts w:asciiTheme="minorHAnsi" w:hAnsiTheme="minorHAnsi" w:cstheme="minorHAnsi"/>
          <w:b/>
        </w:rPr>
      </w:pPr>
    </w:p>
    <w:p w14:paraId="49B36436" w14:textId="77777777" w:rsidR="00F0145C" w:rsidRDefault="00F0145C" w:rsidP="00C124B9">
      <w:pPr>
        <w:spacing w:after="120"/>
        <w:rPr>
          <w:rFonts w:asciiTheme="minorHAnsi" w:hAnsiTheme="minorHAnsi" w:cstheme="minorHAnsi"/>
          <w:b/>
        </w:rPr>
      </w:pPr>
    </w:p>
    <w:p w14:paraId="7A01F618" w14:textId="77777777" w:rsidR="00F0145C" w:rsidRPr="00F0145C" w:rsidRDefault="00F0145C" w:rsidP="00F0145C">
      <w:pPr>
        <w:rPr>
          <w:rFonts w:asciiTheme="minorHAnsi" w:hAnsiTheme="minorHAnsi" w:cstheme="minorHAnsi"/>
        </w:rPr>
      </w:pPr>
    </w:p>
    <w:p w14:paraId="2BF02704" w14:textId="77777777" w:rsidR="00F0145C" w:rsidRPr="00F0145C" w:rsidRDefault="00F0145C" w:rsidP="00F0145C">
      <w:pPr>
        <w:rPr>
          <w:rFonts w:asciiTheme="minorHAnsi" w:hAnsiTheme="minorHAnsi" w:cstheme="minorHAnsi"/>
        </w:rPr>
      </w:pPr>
    </w:p>
    <w:p w14:paraId="51302E65" w14:textId="77777777" w:rsidR="00F0145C" w:rsidRPr="00F0145C" w:rsidRDefault="00F0145C" w:rsidP="00F0145C">
      <w:pPr>
        <w:rPr>
          <w:rFonts w:asciiTheme="minorHAnsi" w:hAnsiTheme="minorHAnsi" w:cstheme="minorHAnsi"/>
        </w:rPr>
      </w:pPr>
    </w:p>
    <w:p w14:paraId="3F5B331F" w14:textId="77777777" w:rsidR="00F0145C" w:rsidRPr="00F0145C" w:rsidRDefault="00F0145C" w:rsidP="00F0145C">
      <w:pPr>
        <w:rPr>
          <w:rFonts w:asciiTheme="minorHAnsi" w:hAnsiTheme="minorHAnsi" w:cstheme="minorHAnsi"/>
        </w:rPr>
      </w:pPr>
    </w:p>
    <w:p w14:paraId="6FFF3CB4" w14:textId="420F14DE" w:rsidR="00F0145C" w:rsidRDefault="00F0145C" w:rsidP="00F0145C">
      <w:pPr>
        <w:tabs>
          <w:tab w:val="left" w:pos="329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16D84C9D" w14:textId="0F4AC25D" w:rsidR="00F0145C" w:rsidRPr="00F0145C" w:rsidRDefault="00F0145C" w:rsidP="00F0145C">
      <w:pPr>
        <w:tabs>
          <w:tab w:val="left" w:pos="3291"/>
        </w:tabs>
        <w:rPr>
          <w:rFonts w:asciiTheme="minorHAnsi" w:hAnsiTheme="minorHAnsi" w:cstheme="minorHAnsi"/>
        </w:rPr>
        <w:sectPr w:rsidR="00F0145C" w:rsidRPr="00F0145C" w:rsidSect="00F0145C">
          <w:footerReference w:type="default" r:id="rId10"/>
          <w:type w:val="continuous"/>
          <w:pgSz w:w="11907" w:h="16443" w:code="9"/>
          <w:pgMar w:top="1440" w:right="1797" w:bottom="1440" w:left="1797" w:header="720" w:footer="354" w:gutter="0"/>
          <w:cols w:space="720"/>
          <w:docGrid w:linePitch="326"/>
        </w:sectPr>
      </w:pPr>
      <w:r>
        <w:rPr>
          <w:rFonts w:asciiTheme="minorHAnsi" w:hAnsiTheme="minorHAnsi" w:cstheme="minorHAnsi"/>
        </w:rPr>
        <w:tab/>
      </w:r>
    </w:p>
    <w:p w14:paraId="74E626BA" w14:textId="4A6E5F78" w:rsidR="009D62D5" w:rsidRDefault="00F0145C" w:rsidP="00F0145C">
      <w:pPr>
        <w:pStyle w:val="Heading1"/>
      </w:pPr>
      <w:bookmarkStart w:id="0" w:name="_Toc214524180"/>
      <w:r>
        <w:lastRenderedPageBreak/>
        <w:t>Quarterly Monitoring</w:t>
      </w:r>
      <w:bookmarkEnd w:id="0"/>
    </w:p>
    <w:p w14:paraId="3F2AD3B3" w14:textId="77777777" w:rsidR="00F0145C" w:rsidRPr="00F0145C" w:rsidRDefault="00F0145C" w:rsidP="00F014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4697"/>
      </w:tblGrid>
      <w:tr w:rsidR="002527F0" w:rsidRPr="002527F0" w14:paraId="3871DF5A" w14:textId="77777777" w:rsidTr="002527F0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7ED1247E" w14:textId="4361E71D" w:rsidR="002527F0" w:rsidRPr="002527F0" w:rsidRDefault="002527F0" w:rsidP="00F0145C">
            <w:pPr>
              <w:pStyle w:val="Heading2"/>
              <w:rPr>
                <w:lang w:val="en-US" w:eastAsia="en-GB"/>
              </w:rPr>
            </w:pPr>
            <w:bookmarkStart w:id="1" w:name="_Toc214524181"/>
            <w:r w:rsidRPr="00F0145C">
              <w:rPr>
                <w:color w:val="auto"/>
                <w:lang w:val="en-US" w:eastAsia="en-GB"/>
              </w:rPr>
              <w:t>Staff</w:t>
            </w:r>
            <w:bookmarkEnd w:id="1"/>
          </w:p>
        </w:tc>
      </w:tr>
      <w:tr w:rsidR="009268C9" w:rsidRPr="002527F0" w14:paraId="480AB8AE" w14:textId="77777777" w:rsidTr="002527F0">
        <w:tc>
          <w:tcPr>
            <w:tcW w:w="8217" w:type="dxa"/>
          </w:tcPr>
          <w:p w14:paraId="0392478E" w14:textId="7C2F36A7" w:rsidR="009268C9" w:rsidRPr="002527F0" w:rsidRDefault="00C54A7F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C54A7F">
              <w:rPr>
                <w:rFonts w:ascii="Calibri" w:hAnsi="Calibri" w:cs="Arial"/>
                <w:sz w:val="20"/>
                <w:szCs w:val="24"/>
                <w:lang w:eastAsia="en-GB"/>
              </w:rPr>
              <w:t>Any new Directors or Non-Exec Directors? If yes, provide details</w:t>
            </w:r>
          </w:p>
        </w:tc>
        <w:tc>
          <w:tcPr>
            <w:tcW w:w="4697" w:type="dxa"/>
          </w:tcPr>
          <w:p w14:paraId="1DCFCD7B" w14:textId="0940AE6B" w:rsidR="00E95437" w:rsidRPr="002527F0" w:rsidRDefault="00E95437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86570B" w:rsidRPr="002527F0" w14:paraId="14B84225" w14:textId="77777777" w:rsidTr="002527F0">
        <w:tc>
          <w:tcPr>
            <w:tcW w:w="8217" w:type="dxa"/>
          </w:tcPr>
          <w:p w14:paraId="7B3F07E8" w14:textId="6BF8DAEC" w:rsidR="0086570B" w:rsidRPr="002527F0" w:rsidRDefault="00C54A7F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C54A7F">
              <w:rPr>
                <w:rFonts w:ascii="Calibri" w:hAnsi="Calibri" w:cs="Arial"/>
                <w:sz w:val="20"/>
                <w:szCs w:val="24"/>
                <w:lang w:eastAsia="en-GB"/>
              </w:rPr>
              <w:t>Any new staff requiring training (e.g., Financial Promotions, Intro to Compliance, Consumer Duty, Vulnerable Customer Awareness)?</w:t>
            </w:r>
          </w:p>
        </w:tc>
        <w:tc>
          <w:tcPr>
            <w:tcW w:w="4697" w:type="dxa"/>
          </w:tcPr>
          <w:p w14:paraId="3C1F381B" w14:textId="5F1439FF" w:rsidR="00E506FA" w:rsidRPr="003B5A74" w:rsidRDefault="00E506FA" w:rsidP="003B5A74">
            <w:pPr>
              <w:rPr>
                <w:rFonts w:ascii="Calibri" w:hAnsi="Calibri" w:cs="Arial"/>
                <w:lang w:val="en-US" w:eastAsia="en-GB"/>
              </w:rPr>
            </w:pPr>
          </w:p>
        </w:tc>
      </w:tr>
      <w:tr w:rsidR="00C54A7F" w:rsidRPr="002527F0" w14:paraId="2741ED5C" w14:textId="77777777" w:rsidTr="002527F0">
        <w:tc>
          <w:tcPr>
            <w:tcW w:w="8217" w:type="dxa"/>
          </w:tcPr>
          <w:p w14:paraId="7FE874D1" w14:textId="7B95F8A4" w:rsidR="00C54A7F" w:rsidRPr="00C54A7F" w:rsidRDefault="00C54A7F" w:rsidP="0041676F">
            <w:pPr>
              <w:rPr>
                <w:rFonts w:ascii="Calibri" w:hAnsi="Calibri" w:cs="Arial"/>
                <w:sz w:val="20"/>
                <w:szCs w:val="24"/>
                <w:lang w:eastAsia="en-GB"/>
              </w:rPr>
            </w:pPr>
            <w:r w:rsidRPr="00C54A7F">
              <w:rPr>
                <w:rFonts w:ascii="Calibri" w:hAnsi="Calibri" w:cs="Arial"/>
                <w:sz w:val="20"/>
                <w:szCs w:val="24"/>
                <w:lang w:eastAsia="en-GB"/>
              </w:rPr>
              <w:t>Confirm ongoing competency checks and SMCR responsibilities.</w:t>
            </w:r>
          </w:p>
        </w:tc>
        <w:tc>
          <w:tcPr>
            <w:tcW w:w="4697" w:type="dxa"/>
          </w:tcPr>
          <w:p w14:paraId="13D681E5" w14:textId="77777777" w:rsidR="00C54A7F" w:rsidRPr="003B5A74" w:rsidRDefault="00C54A7F" w:rsidP="003B5A74">
            <w:pPr>
              <w:rPr>
                <w:rFonts w:ascii="Calibri" w:hAnsi="Calibri" w:cs="Arial"/>
                <w:lang w:val="en-US" w:eastAsia="en-GB"/>
              </w:rPr>
            </w:pPr>
          </w:p>
        </w:tc>
      </w:tr>
      <w:tr w:rsidR="0086570B" w:rsidRPr="002527F0" w14:paraId="553D3E7B" w14:textId="77777777" w:rsidTr="002527F0">
        <w:tc>
          <w:tcPr>
            <w:tcW w:w="8217" w:type="dxa"/>
          </w:tcPr>
          <w:p w14:paraId="6A4922FC" w14:textId="72257E24" w:rsidR="0086570B" w:rsidRPr="002527F0" w:rsidRDefault="00C54A7F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C54A7F">
              <w:rPr>
                <w:rFonts w:ascii="Calibri" w:hAnsi="Calibri" w:cs="Arial"/>
                <w:sz w:val="20"/>
                <w:szCs w:val="24"/>
                <w:lang w:eastAsia="en-GB"/>
              </w:rPr>
              <w:t>Additional comments on staffing or training needs?</w:t>
            </w:r>
          </w:p>
        </w:tc>
        <w:tc>
          <w:tcPr>
            <w:tcW w:w="4697" w:type="dxa"/>
          </w:tcPr>
          <w:p w14:paraId="12D01EE0" w14:textId="71F49426" w:rsidR="00D8778C" w:rsidRPr="003B5A74" w:rsidRDefault="00D8778C" w:rsidP="003B5A74">
            <w:pPr>
              <w:rPr>
                <w:rFonts w:ascii="Calibri" w:hAnsi="Calibri" w:cs="Arial"/>
                <w:lang w:val="en-US" w:eastAsia="en-GB"/>
              </w:rPr>
            </w:pPr>
          </w:p>
        </w:tc>
      </w:tr>
      <w:tr w:rsidR="004E2CE0" w:rsidRPr="002527F0" w14:paraId="69F4AE14" w14:textId="77777777" w:rsidTr="0024052D">
        <w:trPr>
          <w:trHeight w:val="367"/>
        </w:trPr>
        <w:tc>
          <w:tcPr>
            <w:tcW w:w="12914" w:type="dxa"/>
            <w:gridSpan w:val="2"/>
            <w:shd w:val="clear" w:color="auto" w:fill="D9D9D9" w:themeFill="background1" w:themeFillShade="D9"/>
          </w:tcPr>
          <w:p w14:paraId="19AF0237" w14:textId="518B15EC" w:rsidR="004E2CE0" w:rsidRPr="002527F0" w:rsidRDefault="004E2CE0" w:rsidP="00F0145C">
            <w:pPr>
              <w:pStyle w:val="Heading2"/>
              <w:rPr>
                <w:rFonts w:ascii="Calibri" w:hAnsi="Calibri"/>
                <w:b w:val="0"/>
                <w:bCs w:val="0"/>
                <w:sz w:val="20"/>
                <w:szCs w:val="24"/>
                <w:lang w:val="en-US" w:eastAsia="en-GB"/>
              </w:rPr>
            </w:pPr>
            <w:bookmarkStart w:id="2" w:name="_Toc214524182"/>
            <w:r w:rsidRPr="00F0145C">
              <w:rPr>
                <w:color w:val="auto"/>
                <w:lang w:val="en-US" w:eastAsia="en-GB"/>
              </w:rPr>
              <w:t>Strategy</w:t>
            </w:r>
            <w:bookmarkEnd w:id="2"/>
          </w:p>
        </w:tc>
      </w:tr>
      <w:tr w:rsidR="00950661" w:rsidRPr="002527F0" w14:paraId="2ABEE8F1" w14:textId="77777777" w:rsidTr="002527F0">
        <w:tc>
          <w:tcPr>
            <w:tcW w:w="8217" w:type="dxa"/>
          </w:tcPr>
          <w:p w14:paraId="22C26B61" w14:textId="09093B00" w:rsidR="00950661" w:rsidRPr="002527F0" w:rsidRDefault="00C54A7F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C54A7F">
              <w:rPr>
                <w:rFonts w:ascii="Calibri" w:hAnsi="Calibri" w:cs="Arial"/>
                <w:sz w:val="20"/>
                <w:szCs w:val="24"/>
                <w:lang w:eastAsia="en-GB"/>
              </w:rPr>
              <w:t>Any changes to marketing plan (messaging, client types, channels)?</w:t>
            </w:r>
          </w:p>
        </w:tc>
        <w:tc>
          <w:tcPr>
            <w:tcW w:w="4697" w:type="dxa"/>
          </w:tcPr>
          <w:p w14:paraId="179E30B2" w14:textId="173382CB" w:rsidR="00950661" w:rsidRPr="002527F0" w:rsidRDefault="00950661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86570B" w:rsidRPr="002527F0" w14:paraId="627E344B" w14:textId="77777777" w:rsidTr="002527F0">
        <w:tc>
          <w:tcPr>
            <w:tcW w:w="8217" w:type="dxa"/>
          </w:tcPr>
          <w:p w14:paraId="008E854B" w14:textId="4F47A3FA" w:rsidR="0086570B" w:rsidRPr="002527F0" w:rsidRDefault="00C54A7F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C54A7F">
              <w:rPr>
                <w:rFonts w:ascii="Calibri" w:hAnsi="Calibri" w:cs="Arial"/>
                <w:sz w:val="20"/>
                <w:szCs w:val="24"/>
                <w:lang w:eastAsia="en-GB"/>
              </w:rPr>
              <w:t>Does AR conduct activities outside Principal’s permissions? If yes, how is oversight demonstrated?</w:t>
            </w:r>
          </w:p>
        </w:tc>
        <w:tc>
          <w:tcPr>
            <w:tcW w:w="4697" w:type="dxa"/>
          </w:tcPr>
          <w:p w14:paraId="769C3A87" w14:textId="5CD7F935" w:rsidR="00D81D2A" w:rsidRPr="002527F0" w:rsidRDefault="00D81D2A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C54A7F" w:rsidRPr="002527F0" w14:paraId="17C9919B" w14:textId="77777777" w:rsidTr="002527F0">
        <w:tc>
          <w:tcPr>
            <w:tcW w:w="8217" w:type="dxa"/>
          </w:tcPr>
          <w:p w14:paraId="3D558390" w14:textId="6857089F" w:rsidR="00C54A7F" w:rsidRPr="00C54A7F" w:rsidRDefault="00C54A7F" w:rsidP="0041676F">
            <w:pPr>
              <w:rPr>
                <w:rFonts w:ascii="Calibri" w:hAnsi="Calibri" w:cs="Arial"/>
                <w:sz w:val="20"/>
                <w:szCs w:val="24"/>
                <w:lang w:eastAsia="en-GB"/>
              </w:rPr>
            </w:pPr>
            <w:r w:rsidRPr="00C54A7F">
              <w:rPr>
                <w:rFonts w:ascii="Calibri" w:hAnsi="Calibri" w:cs="Arial"/>
                <w:sz w:val="20"/>
                <w:szCs w:val="24"/>
                <w:lang w:eastAsia="en-GB"/>
              </w:rPr>
              <w:t>Confirm Consumer Duty outcomes monitoring.</w:t>
            </w:r>
          </w:p>
        </w:tc>
        <w:tc>
          <w:tcPr>
            <w:tcW w:w="4697" w:type="dxa"/>
          </w:tcPr>
          <w:p w14:paraId="14A4F7F8" w14:textId="77777777" w:rsidR="00C54A7F" w:rsidRPr="002527F0" w:rsidRDefault="00C54A7F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4E2CE0" w:rsidRPr="002527F0" w14:paraId="01D5B410" w14:textId="77777777" w:rsidTr="004272D4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600A2FB9" w14:textId="61D58270" w:rsidR="004E2CE0" w:rsidRPr="00F0145C" w:rsidRDefault="004E2CE0" w:rsidP="00F0145C">
            <w:pPr>
              <w:pStyle w:val="Heading2"/>
              <w:rPr>
                <w:color w:val="auto"/>
                <w:lang w:val="en-US" w:eastAsia="en-GB"/>
              </w:rPr>
            </w:pPr>
            <w:bookmarkStart w:id="3" w:name="_Toc214524183"/>
            <w:r w:rsidRPr="00F0145C">
              <w:rPr>
                <w:color w:val="auto"/>
                <w:lang w:val="en-US" w:eastAsia="en-GB"/>
              </w:rPr>
              <w:t>Financial and Documentation</w:t>
            </w:r>
            <w:bookmarkEnd w:id="3"/>
          </w:p>
        </w:tc>
      </w:tr>
      <w:tr w:rsidR="009D61E7" w:rsidRPr="002527F0" w14:paraId="13980A37" w14:textId="77777777" w:rsidTr="002527F0">
        <w:tc>
          <w:tcPr>
            <w:tcW w:w="8217" w:type="dxa"/>
          </w:tcPr>
          <w:p w14:paraId="1E9E604A" w14:textId="078C02E1" w:rsidR="009D61E7" w:rsidRPr="002527F0" w:rsidRDefault="00C54A7F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C54A7F">
              <w:rPr>
                <w:rFonts w:ascii="Calibri" w:hAnsi="Calibri" w:cs="Arial"/>
                <w:sz w:val="20"/>
                <w:szCs w:val="24"/>
                <w:lang w:eastAsia="en-GB"/>
              </w:rPr>
              <w:t>Any significant changes in financial position of Company or Directors?</w:t>
            </w:r>
          </w:p>
        </w:tc>
        <w:tc>
          <w:tcPr>
            <w:tcW w:w="4697" w:type="dxa"/>
          </w:tcPr>
          <w:p w14:paraId="3CE0B54C" w14:textId="5EBB8B6D" w:rsidR="00704678" w:rsidRPr="002527F0" w:rsidRDefault="00704678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9D61E7" w:rsidRPr="002527F0" w14:paraId="131A941C" w14:textId="77777777" w:rsidTr="00C54A7F">
        <w:trPr>
          <w:trHeight w:val="321"/>
        </w:trPr>
        <w:tc>
          <w:tcPr>
            <w:tcW w:w="8217" w:type="dxa"/>
          </w:tcPr>
          <w:p w14:paraId="71250FC1" w14:textId="1BA6E69B" w:rsidR="009D61E7" w:rsidRPr="002527F0" w:rsidRDefault="00C54A7F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C54A7F">
              <w:rPr>
                <w:rFonts w:ascii="Calibri" w:hAnsi="Calibri" w:cs="Arial"/>
                <w:sz w:val="20"/>
                <w:szCs w:val="24"/>
                <w:lang w:eastAsia="en-GB"/>
              </w:rPr>
              <w:t>Any cash investment or business loan received?</w:t>
            </w:r>
          </w:p>
        </w:tc>
        <w:tc>
          <w:tcPr>
            <w:tcW w:w="4697" w:type="dxa"/>
          </w:tcPr>
          <w:p w14:paraId="35DA4F22" w14:textId="7E1EEB63" w:rsidR="007D616B" w:rsidRPr="002527F0" w:rsidRDefault="007D616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E86C67" w:rsidRPr="00E32A9A" w14:paraId="7965488E" w14:textId="77777777" w:rsidTr="002527F0">
        <w:tc>
          <w:tcPr>
            <w:tcW w:w="8217" w:type="dxa"/>
          </w:tcPr>
          <w:p w14:paraId="637A5E2E" w14:textId="5EDA4680" w:rsidR="00E86C67" w:rsidRPr="00C54A7F" w:rsidRDefault="00C54A7F" w:rsidP="0041676F">
            <w:pPr>
              <w:rPr>
                <w:rFonts w:ascii="Calibri" w:hAnsi="Calibri" w:cs="Arial"/>
                <w:sz w:val="20"/>
                <w:szCs w:val="24"/>
                <w:lang w:val="fr-FR" w:eastAsia="en-GB"/>
              </w:rPr>
            </w:pPr>
            <w:proofErr w:type="spellStart"/>
            <w:r w:rsidRPr="00C54A7F">
              <w:rPr>
                <w:rFonts w:ascii="Calibri" w:hAnsi="Calibri" w:cs="Arial"/>
                <w:sz w:val="20"/>
                <w:szCs w:val="24"/>
                <w:lang w:val="fr-FR" w:eastAsia="en-GB"/>
              </w:rPr>
              <w:t>Comments</w:t>
            </w:r>
            <w:proofErr w:type="spellEnd"/>
            <w:r w:rsidRPr="00C54A7F">
              <w:rPr>
                <w:rFonts w:ascii="Calibri" w:hAnsi="Calibri" w:cs="Arial"/>
                <w:sz w:val="20"/>
                <w:szCs w:val="24"/>
                <w:lang w:val="fr-FR" w:eastAsia="en-GB"/>
              </w:rPr>
              <w:t xml:space="preserve"> on </w:t>
            </w:r>
            <w:proofErr w:type="spellStart"/>
            <w:r w:rsidRPr="00C54A7F">
              <w:rPr>
                <w:rFonts w:ascii="Calibri" w:hAnsi="Calibri" w:cs="Arial"/>
                <w:sz w:val="20"/>
                <w:szCs w:val="24"/>
                <w:lang w:val="fr-FR" w:eastAsia="en-GB"/>
              </w:rPr>
              <w:t>financials</w:t>
            </w:r>
            <w:proofErr w:type="spellEnd"/>
            <w:r w:rsidRPr="00C54A7F">
              <w:rPr>
                <w:rFonts w:ascii="Calibri" w:hAnsi="Calibri" w:cs="Arial"/>
                <w:sz w:val="20"/>
                <w:szCs w:val="24"/>
                <w:lang w:val="fr-FR" w:eastAsia="en-GB"/>
              </w:rPr>
              <w:t xml:space="preserve"> or documentation?</w:t>
            </w:r>
          </w:p>
        </w:tc>
        <w:tc>
          <w:tcPr>
            <w:tcW w:w="4697" w:type="dxa"/>
          </w:tcPr>
          <w:p w14:paraId="687C08AA" w14:textId="03391E78" w:rsidR="00E86C67" w:rsidRPr="00C54A7F" w:rsidRDefault="00E86C67" w:rsidP="0041676F">
            <w:pPr>
              <w:rPr>
                <w:rFonts w:ascii="Calibri" w:hAnsi="Calibri" w:cs="Arial"/>
                <w:sz w:val="20"/>
                <w:szCs w:val="24"/>
                <w:lang w:val="fr-FR" w:eastAsia="en-GB"/>
              </w:rPr>
            </w:pPr>
          </w:p>
        </w:tc>
      </w:tr>
      <w:tr w:rsidR="006C1245" w:rsidRPr="002527F0" w14:paraId="72A37626" w14:textId="77777777" w:rsidTr="002527F0">
        <w:tc>
          <w:tcPr>
            <w:tcW w:w="8217" w:type="dxa"/>
          </w:tcPr>
          <w:p w14:paraId="6AF2CFAF" w14:textId="4908DFEE" w:rsidR="006C1245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Is AR able to provide data for RMAR submission?</w:t>
            </w:r>
          </w:p>
        </w:tc>
        <w:tc>
          <w:tcPr>
            <w:tcW w:w="4697" w:type="dxa"/>
          </w:tcPr>
          <w:p w14:paraId="00164D63" w14:textId="58DE6997" w:rsidR="00293C42" w:rsidRPr="002527F0" w:rsidRDefault="00293C42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67D7B" w:rsidRPr="002527F0" w14:paraId="20D6FC0F" w14:textId="77777777" w:rsidTr="002527F0">
        <w:tc>
          <w:tcPr>
            <w:tcW w:w="8217" w:type="dxa"/>
          </w:tcPr>
          <w:p w14:paraId="4808DC9E" w14:textId="40BE0962" w:rsidR="00F67D7B" w:rsidRPr="00F67D7B" w:rsidRDefault="00F67D7B" w:rsidP="0041676F">
            <w:pPr>
              <w:rPr>
                <w:rFonts w:ascii="Calibri" w:hAnsi="Calibri" w:cs="Arial"/>
                <w:sz w:val="20"/>
                <w:szCs w:val="24"/>
                <w:lang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Confirm liquidity and capital adequacy checks</w:t>
            </w:r>
          </w:p>
        </w:tc>
        <w:tc>
          <w:tcPr>
            <w:tcW w:w="4697" w:type="dxa"/>
          </w:tcPr>
          <w:p w14:paraId="170473B1" w14:textId="77777777" w:rsidR="00F67D7B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0145C" w:rsidRPr="006C1245" w14:paraId="368013D9" w14:textId="77777777" w:rsidTr="00315B4E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507869CF" w14:textId="1AA76418" w:rsidR="00F0145C" w:rsidRPr="006C1245" w:rsidRDefault="00F0145C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4" w:name="_Toc214524184"/>
            <w:r w:rsidRPr="00F0145C">
              <w:rPr>
                <w:color w:val="auto"/>
                <w:lang w:val="en-US" w:eastAsia="en-GB"/>
              </w:rPr>
              <w:t>Gifts and Inducements</w:t>
            </w:r>
            <w:bookmarkEnd w:id="4"/>
          </w:p>
        </w:tc>
      </w:tr>
      <w:tr w:rsidR="009D61E7" w:rsidRPr="002527F0" w14:paraId="61C508E3" w14:textId="77777777" w:rsidTr="002527F0">
        <w:tc>
          <w:tcPr>
            <w:tcW w:w="8217" w:type="dxa"/>
          </w:tcPr>
          <w:p w14:paraId="5AF4685D" w14:textId="3616F997" w:rsidR="009D61E7" w:rsidRPr="002527F0" w:rsidRDefault="00895DFF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>
              <w:rPr>
                <w:rFonts w:ascii="Calibri" w:hAnsi="Calibri" w:cs="Arial"/>
                <w:sz w:val="20"/>
                <w:szCs w:val="24"/>
                <w:lang w:val="en-US" w:eastAsia="en-GB"/>
              </w:rPr>
              <w:t>Are staff aware of policy?</w:t>
            </w:r>
            <w:r w:rsidR="00066992">
              <w:rPr>
                <w:rFonts w:ascii="Calibri" w:hAnsi="Calibri" w:cs="Arial"/>
                <w:sz w:val="20"/>
                <w:szCs w:val="24"/>
                <w:lang w:val="en-US" w:eastAsia="en-GB"/>
              </w:rPr>
              <w:t xml:space="preserve">  Have all Gifts/Inducements been notified to Principal firm for inclusion within register?  Do any gifts/inducements receive</w:t>
            </w:r>
            <w:r w:rsidR="00514D1B">
              <w:rPr>
                <w:rFonts w:ascii="Calibri" w:hAnsi="Calibri" w:cs="Arial"/>
                <w:sz w:val="20"/>
                <w:szCs w:val="24"/>
                <w:lang w:val="en-US" w:eastAsia="en-GB"/>
              </w:rPr>
              <w:t>d indicate a potential conflict of interest?</w:t>
            </w:r>
          </w:p>
        </w:tc>
        <w:tc>
          <w:tcPr>
            <w:tcW w:w="4697" w:type="dxa"/>
          </w:tcPr>
          <w:p w14:paraId="6D549AD7" w14:textId="123E62A5" w:rsidR="00E30DEE" w:rsidRPr="002527F0" w:rsidRDefault="00E30DEE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67D7B" w:rsidRPr="002527F0" w14:paraId="1EA034BA" w14:textId="77777777" w:rsidTr="002527F0">
        <w:tc>
          <w:tcPr>
            <w:tcW w:w="8217" w:type="dxa"/>
          </w:tcPr>
          <w:p w14:paraId="75B287ED" w14:textId="768DF595" w:rsidR="00F67D7B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>
              <w:rPr>
                <w:rFonts w:ascii="Calibri" w:hAnsi="Calibri" w:cs="Arial"/>
                <w:sz w:val="20"/>
                <w:szCs w:val="24"/>
                <w:lang w:val="en-US" w:eastAsia="en-GB"/>
              </w:rPr>
              <w:t>?  Have all Gifts/Inducements been logged and notified?</w:t>
            </w:r>
          </w:p>
        </w:tc>
        <w:tc>
          <w:tcPr>
            <w:tcW w:w="4697" w:type="dxa"/>
          </w:tcPr>
          <w:p w14:paraId="5D158BC7" w14:textId="77777777" w:rsidR="00F67D7B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67D7B" w:rsidRPr="002527F0" w14:paraId="39AA8BF6" w14:textId="77777777" w:rsidTr="002527F0">
        <w:tc>
          <w:tcPr>
            <w:tcW w:w="8217" w:type="dxa"/>
          </w:tcPr>
          <w:p w14:paraId="0E090543" w14:textId="7F475AB5" w:rsidR="00F67D7B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>
              <w:rPr>
                <w:rFonts w:ascii="Calibri" w:hAnsi="Calibri" w:cs="Arial"/>
                <w:sz w:val="20"/>
                <w:szCs w:val="24"/>
                <w:lang w:val="en-US" w:eastAsia="en-GB"/>
              </w:rPr>
              <w:t xml:space="preserve">Any </w:t>
            </w: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gifts indicating potential conflicts?</w:t>
            </w:r>
          </w:p>
        </w:tc>
        <w:tc>
          <w:tcPr>
            <w:tcW w:w="4697" w:type="dxa"/>
          </w:tcPr>
          <w:p w14:paraId="0B1B842E" w14:textId="77777777" w:rsidR="00F67D7B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67D7B" w:rsidRPr="002527F0" w14:paraId="6F832258" w14:textId="77777777" w:rsidTr="002527F0">
        <w:tc>
          <w:tcPr>
            <w:tcW w:w="8217" w:type="dxa"/>
          </w:tcPr>
          <w:p w14:paraId="692919F6" w14:textId="40E51352" w:rsidR="00F67D7B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Confirm annual attestation and threshold monitoring.</w:t>
            </w:r>
          </w:p>
        </w:tc>
        <w:tc>
          <w:tcPr>
            <w:tcW w:w="4697" w:type="dxa"/>
          </w:tcPr>
          <w:p w14:paraId="68D5DCC3" w14:textId="77777777" w:rsidR="00F67D7B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4E2CE0" w:rsidRPr="002527F0" w14:paraId="6EA8C515" w14:textId="77777777" w:rsidTr="00BC3C9A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11F7E8C0" w14:textId="6C325E8C" w:rsidR="004E2CE0" w:rsidRPr="004E2CE0" w:rsidRDefault="004E2CE0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5" w:name="_Toc214524185"/>
            <w:r w:rsidRPr="00F0145C">
              <w:rPr>
                <w:color w:val="auto"/>
                <w:lang w:val="en-US" w:eastAsia="en-GB"/>
              </w:rPr>
              <w:t>Financial Promotions</w:t>
            </w:r>
            <w:r w:rsidR="00FF0AD6" w:rsidRPr="00F0145C">
              <w:rPr>
                <w:color w:val="auto"/>
                <w:lang w:val="en-US" w:eastAsia="en-GB"/>
              </w:rPr>
              <w:t xml:space="preserve"> (including website)</w:t>
            </w:r>
            <w:bookmarkEnd w:id="5"/>
          </w:p>
        </w:tc>
      </w:tr>
      <w:tr w:rsidR="00EC7732" w:rsidRPr="002527F0" w14:paraId="0AD7DAAA" w14:textId="77777777" w:rsidTr="002527F0">
        <w:tc>
          <w:tcPr>
            <w:tcW w:w="8217" w:type="dxa"/>
          </w:tcPr>
          <w:p w14:paraId="1E588472" w14:textId="781E9242" w:rsidR="00EC7732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Have all staff creating promotions received training?</w:t>
            </w:r>
          </w:p>
        </w:tc>
        <w:tc>
          <w:tcPr>
            <w:tcW w:w="4697" w:type="dxa"/>
          </w:tcPr>
          <w:p w14:paraId="44DDC4E8" w14:textId="78F18552" w:rsidR="009100B4" w:rsidRPr="002527F0" w:rsidRDefault="009100B4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67D7B" w:rsidRPr="002527F0" w14:paraId="60C3C6D6" w14:textId="77777777" w:rsidTr="002527F0">
        <w:tc>
          <w:tcPr>
            <w:tcW w:w="8217" w:type="dxa"/>
          </w:tcPr>
          <w:p w14:paraId="527CCD77" w14:textId="6A03E6A7" w:rsidR="00F67D7B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Confirm pre-approval process and compliance with FCA standards.</w:t>
            </w:r>
          </w:p>
        </w:tc>
        <w:tc>
          <w:tcPr>
            <w:tcW w:w="4697" w:type="dxa"/>
          </w:tcPr>
          <w:p w14:paraId="18E33DBA" w14:textId="77777777" w:rsidR="00F67D7B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4E2CE0" w:rsidRPr="002527F0" w14:paraId="4ABAC155" w14:textId="77777777" w:rsidTr="002626FB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4615BB2F" w14:textId="4BB22C77" w:rsidR="004E2CE0" w:rsidRPr="004E2CE0" w:rsidRDefault="004E2CE0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6" w:name="_Toc214524186"/>
            <w:r w:rsidRPr="00F0145C">
              <w:rPr>
                <w:color w:val="auto"/>
                <w:lang w:val="en-US" w:eastAsia="en-GB"/>
              </w:rPr>
              <w:t xml:space="preserve">Client </w:t>
            </w:r>
            <w:r w:rsidR="00491EAD" w:rsidRPr="00F0145C">
              <w:rPr>
                <w:color w:val="auto"/>
                <w:lang w:val="en-US" w:eastAsia="en-GB"/>
              </w:rPr>
              <w:t>Disclosure</w:t>
            </w:r>
            <w:bookmarkEnd w:id="6"/>
          </w:p>
        </w:tc>
      </w:tr>
      <w:tr w:rsidR="00EC7732" w:rsidRPr="002527F0" w14:paraId="6F336A05" w14:textId="77777777" w:rsidTr="002527F0">
        <w:tc>
          <w:tcPr>
            <w:tcW w:w="8217" w:type="dxa"/>
          </w:tcPr>
          <w:p w14:paraId="2E4A8891" w14:textId="2EEF4632" w:rsidR="00EC7732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Any changes to disclosure documentation?</w:t>
            </w:r>
          </w:p>
        </w:tc>
        <w:tc>
          <w:tcPr>
            <w:tcW w:w="4697" w:type="dxa"/>
          </w:tcPr>
          <w:p w14:paraId="7C65F9F7" w14:textId="6494A58E" w:rsidR="00EC7732" w:rsidRPr="002527F0" w:rsidRDefault="00EC7732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4E2CE0" w:rsidRPr="002527F0" w14:paraId="09872861" w14:textId="77777777" w:rsidTr="002527F0">
        <w:tc>
          <w:tcPr>
            <w:tcW w:w="8217" w:type="dxa"/>
          </w:tcPr>
          <w:p w14:paraId="4CB60805" w14:textId="331FB5E5" w:rsidR="004E2CE0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Provide full suite of disclosure documents for review.</w:t>
            </w:r>
          </w:p>
        </w:tc>
        <w:tc>
          <w:tcPr>
            <w:tcW w:w="4697" w:type="dxa"/>
          </w:tcPr>
          <w:p w14:paraId="75BFD4CB" w14:textId="77777777" w:rsidR="004E2CE0" w:rsidRDefault="004E2CE0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  <w:p w14:paraId="7E5E7A4F" w14:textId="35A021B6" w:rsidR="00F0145C" w:rsidRPr="002527F0" w:rsidRDefault="00F0145C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224E70" w:rsidRPr="00224E70" w14:paraId="4611BF07" w14:textId="77777777" w:rsidTr="0099357D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255B9938" w14:textId="2364CF6A" w:rsidR="00224E70" w:rsidRPr="00224E70" w:rsidRDefault="00224E70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7" w:name="_Toc214524187"/>
            <w:r w:rsidRPr="00F0145C">
              <w:rPr>
                <w:color w:val="auto"/>
                <w:lang w:val="en-US" w:eastAsia="en-GB"/>
              </w:rPr>
              <w:lastRenderedPageBreak/>
              <w:t>Operations</w:t>
            </w:r>
            <w:bookmarkEnd w:id="7"/>
          </w:p>
        </w:tc>
      </w:tr>
      <w:tr w:rsidR="00C90BC0" w:rsidRPr="002527F0" w14:paraId="25E0D312" w14:textId="77777777" w:rsidTr="002527F0">
        <w:tc>
          <w:tcPr>
            <w:tcW w:w="8217" w:type="dxa"/>
          </w:tcPr>
          <w:p w14:paraId="6B340221" w14:textId="019032FE" w:rsidR="00C90BC0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Any breaches, errors, or complaints this period?</w:t>
            </w:r>
          </w:p>
        </w:tc>
        <w:tc>
          <w:tcPr>
            <w:tcW w:w="4697" w:type="dxa"/>
          </w:tcPr>
          <w:p w14:paraId="454291D1" w14:textId="74A860D3" w:rsidR="007B7180" w:rsidRPr="002527F0" w:rsidRDefault="007B7180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7C6271" w:rsidRPr="002527F0" w14:paraId="6E71C623" w14:textId="77777777" w:rsidTr="002527F0">
        <w:tc>
          <w:tcPr>
            <w:tcW w:w="8217" w:type="dxa"/>
          </w:tcPr>
          <w:p w14:paraId="6D9265E4" w14:textId="71E8E720" w:rsidR="007C6271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Any identified conflicts of interest? Logged in register?</w:t>
            </w:r>
          </w:p>
        </w:tc>
        <w:tc>
          <w:tcPr>
            <w:tcW w:w="4697" w:type="dxa"/>
          </w:tcPr>
          <w:p w14:paraId="245BBD16" w14:textId="0A7E0157" w:rsidR="002441E3" w:rsidRPr="002527F0" w:rsidRDefault="002441E3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C90BC0" w:rsidRPr="002527F0" w14:paraId="14A6F3BB" w14:textId="77777777" w:rsidTr="002527F0">
        <w:tc>
          <w:tcPr>
            <w:tcW w:w="8217" w:type="dxa"/>
          </w:tcPr>
          <w:p w14:paraId="18CA4785" w14:textId="2FBC572B" w:rsidR="00C90BC0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Client file checks provided for SYSC compliance?</w:t>
            </w:r>
          </w:p>
        </w:tc>
        <w:tc>
          <w:tcPr>
            <w:tcW w:w="4697" w:type="dxa"/>
          </w:tcPr>
          <w:p w14:paraId="23267017" w14:textId="6D768493" w:rsidR="00773918" w:rsidRPr="002527F0" w:rsidRDefault="00773918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67D7B" w:rsidRPr="002527F0" w14:paraId="55A58446" w14:textId="77777777" w:rsidTr="002527F0">
        <w:tc>
          <w:tcPr>
            <w:tcW w:w="8217" w:type="dxa"/>
          </w:tcPr>
          <w:p w14:paraId="55DCCB74" w14:textId="5C834CCE" w:rsidR="00F67D7B" w:rsidRPr="00F67D7B" w:rsidRDefault="00F67D7B" w:rsidP="0041676F">
            <w:pPr>
              <w:rPr>
                <w:rFonts w:ascii="Calibri" w:hAnsi="Calibri" w:cs="Arial"/>
                <w:sz w:val="20"/>
                <w:szCs w:val="24"/>
                <w:lang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Consumer Duty breach reporting and vulnerable customer handling checks.</w:t>
            </w:r>
          </w:p>
        </w:tc>
        <w:tc>
          <w:tcPr>
            <w:tcW w:w="4697" w:type="dxa"/>
          </w:tcPr>
          <w:p w14:paraId="12760B8B" w14:textId="77777777" w:rsidR="00F67D7B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224E70" w:rsidRPr="002527F0" w14:paraId="04A76C7D" w14:textId="77777777" w:rsidTr="00A57378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14B87D31" w14:textId="569D53DE" w:rsidR="00224E70" w:rsidRPr="00224E70" w:rsidRDefault="00224E70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8" w:name="_Toc214524188"/>
            <w:r w:rsidRPr="00F0145C">
              <w:rPr>
                <w:color w:val="auto"/>
                <w:lang w:val="en-US" w:eastAsia="en-GB"/>
              </w:rPr>
              <w:t>Client Complaints</w:t>
            </w:r>
            <w:bookmarkEnd w:id="8"/>
          </w:p>
        </w:tc>
      </w:tr>
      <w:tr w:rsidR="00C40E41" w:rsidRPr="002527F0" w14:paraId="048DF5AF" w14:textId="77777777" w:rsidTr="002527F0">
        <w:tc>
          <w:tcPr>
            <w:tcW w:w="8217" w:type="dxa"/>
          </w:tcPr>
          <w:p w14:paraId="75515304" w14:textId="6F1798D3" w:rsidR="00C40E41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Any complaints received? Were they escalated to Principal?</w:t>
            </w:r>
          </w:p>
        </w:tc>
        <w:tc>
          <w:tcPr>
            <w:tcW w:w="4697" w:type="dxa"/>
          </w:tcPr>
          <w:p w14:paraId="4BEAAA24" w14:textId="76C8F90E" w:rsidR="00C40E41" w:rsidRPr="002527F0" w:rsidRDefault="00C40E41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67D7B" w:rsidRPr="002527F0" w14:paraId="3D9D9A8E" w14:textId="77777777" w:rsidTr="002527F0">
        <w:tc>
          <w:tcPr>
            <w:tcW w:w="8217" w:type="dxa"/>
          </w:tcPr>
          <w:p w14:paraId="63EB76CB" w14:textId="4DBD687D" w:rsidR="00F67D7B" w:rsidRPr="00F67D7B" w:rsidRDefault="00F67D7B" w:rsidP="0041676F">
            <w:pPr>
              <w:rPr>
                <w:rFonts w:ascii="Calibri" w:hAnsi="Calibri" w:cs="Arial"/>
                <w:sz w:val="20"/>
                <w:szCs w:val="24"/>
                <w:lang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Confirm root cause analysis performed.</w:t>
            </w:r>
          </w:p>
        </w:tc>
        <w:tc>
          <w:tcPr>
            <w:tcW w:w="4697" w:type="dxa"/>
          </w:tcPr>
          <w:p w14:paraId="5B393B1C" w14:textId="77777777" w:rsidR="00F67D7B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224E70" w:rsidRPr="00224E70" w14:paraId="15B623E8" w14:textId="77777777" w:rsidTr="00AE515C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65FC28CD" w14:textId="5895BA71" w:rsidR="00224E70" w:rsidRPr="00224E70" w:rsidRDefault="00224E70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9" w:name="_Toc214524189"/>
            <w:r w:rsidRPr="00F0145C">
              <w:rPr>
                <w:color w:val="auto"/>
                <w:lang w:val="en-US" w:eastAsia="en-GB"/>
              </w:rPr>
              <w:t>Introducers</w:t>
            </w:r>
            <w:bookmarkEnd w:id="9"/>
          </w:p>
        </w:tc>
      </w:tr>
      <w:tr w:rsidR="00C40E41" w:rsidRPr="002527F0" w14:paraId="35356C62" w14:textId="77777777" w:rsidTr="002527F0">
        <w:tc>
          <w:tcPr>
            <w:tcW w:w="8217" w:type="dxa"/>
          </w:tcPr>
          <w:p w14:paraId="02143350" w14:textId="54B4D5AA" w:rsidR="00C40E41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Any new Introducer agreements?</w:t>
            </w:r>
          </w:p>
        </w:tc>
        <w:tc>
          <w:tcPr>
            <w:tcW w:w="4697" w:type="dxa"/>
          </w:tcPr>
          <w:p w14:paraId="5C013404" w14:textId="29B1C38D" w:rsidR="00092627" w:rsidRPr="003B5A74" w:rsidRDefault="00092627" w:rsidP="003B5A74">
            <w:pPr>
              <w:rPr>
                <w:rFonts w:ascii="Calibri" w:hAnsi="Calibri" w:cs="Arial"/>
                <w:lang w:val="en-US" w:eastAsia="en-GB"/>
              </w:rPr>
            </w:pPr>
          </w:p>
        </w:tc>
      </w:tr>
      <w:tr w:rsidR="005548E8" w:rsidRPr="002527F0" w14:paraId="0AD4EBC1" w14:textId="77777777" w:rsidTr="002527F0">
        <w:tc>
          <w:tcPr>
            <w:tcW w:w="8217" w:type="dxa"/>
          </w:tcPr>
          <w:p w14:paraId="1CC64EC9" w14:textId="1090D6A1" w:rsidR="005548E8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Due diligence completed?</w:t>
            </w:r>
          </w:p>
        </w:tc>
        <w:tc>
          <w:tcPr>
            <w:tcW w:w="4697" w:type="dxa"/>
          </w:tcPr>
          <w:p w14:paraId="7EC947D0" w14:textId="23A7B6F1" w:rsidR="005548E8" w:rsidRPr="002527F0" w:rsidRDefault="005548E8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548E8" w:rsidRPr="002527F0" w14:paraId="1B362782" w14:textId="77777777" w:rsidTr="002527F0">
        <w:tc>
          <w:tcPr>
            <w:tcW w:w="8217" w:type="dxa"/>
          </w:tcPr>
          <w:p w14:paraId="4378CD07" w14:textId="6BAFA5AD" w:rsidR="005548E8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How will Introducers be managed and rewarded?</w:t>
            </w:r>
          </w:p>
        </w:tc>
        <w:tc>
          <w:tcPr>
            <w:tcW w:w="4697" w:type="dxa"/>
          </w:tcPr>
          <w:p w14:paraId="0C5E5D83" w14:textId="7421F04C" w:rsidR="005548E8" w:rsidRPr="002527F0" w:rsidRDefault="005548E8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548E8" w:rsidRPr="002527F0" w14:paraId="05BC8FEB" w14:textId="77777777" w:rsidTr="002527F0">
        <w:tc>
          <w:tcPr>
            <w:tcW w:w="8217" w:type="dxa"/>
          </w:tcPr>
          <w:p w14:paraId="1C500D07" w14:textId="2CF5A159" w:rsidR="005548E8" w:rsidRPr="002527F0" w:rsidRDefault="005548E8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2527F0">
              <w:rPr>
                <w:rFonts w:ascii="Calibri" w:hAnsi="Calibri" w:cs="Arial"/>
                <w:sz w:val="20"/>
                <w:szCs w:val="24"/>
                <w:lang w:val="en-US" w:eastAsia="en-GB"/>
              </w:rPr>
              <w:t>How will these Introducers be rewarded?</w:t>
            </w:r>
          </w:p>
        </w:tc>
        <w:tc>
          <w:tcPr>
            <w:tcW w:w="4697" w:type="dxa"/>
          </w:tcPr>
          <w:p w14:paraId="461098A3" w14:textId="72751366" w:rsidR="000D2FEE" w:rsidRPr="003B5A74" w:rsidRDefault="000D2FEE" w:rsidP="003B5A74">
            <w:pPr>
              <w:rPr>
                <w:rFonts w:ascii="Calibri" w:hAnsi="Calibri" w:cs="Arial"/>
                <w:lang w:val="en-US" w:eastAsia="en-GB"/>
              </w:rPr>
            </w:pPr>
          </w:p>
        </w:tc>
      </w:tr>
      <w:tr w:rsidR="00F6766A" w:rsidRPr="002527F0" w14:paraId="390829E5" w14:textId="77777777" w:rsidTr="002527F0">
        <w:tc>
          <w:tcPr>
            <w:tcW w:w="8217" w:type="dxa"/>
          </w:tcPr>
          <w:p w14:paraId="6151F9B9" w14:textId="4E8E78AB" w:rsidR="00F6766A" w:rsidRPr="002527F0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Any relationships ended?</w:t>
            </w:r>
          </w:p>
        </w:tc>
        <w:tc>
          <w:tcPr>
            <w:tcW w:w="4697" w:type="dxa"/>
          </w:tcPr>
          <w:p w14:paraId="20E62AE4" w14:textId="1076277E" w:rsidR="00F6766A" w:rsidRPr="002527F0" w:rsidRDefault="00F6766A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6766A" w:rsidRPr="002527F0" w14:paraId="17C0993E" w14:textId="77777777" w:rsidTr="0089531D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4621BF9C" w14:textId="4CE7E030" w:rsidR="00F6766A" w:rsidRPr="00F0145C" w:rsidRDefault="00F6766A" w:rsidP="00F0145C">
            <w:pPr>
              <w:pStyle w:val="Heading2"/>
              <w:rPr>
                <w:rFonts w:ascii="Calibri" w:hAnsi="Calibri"/>
                <w:color w:val="auto"/>
                <w:sz w:val="20"/>
                <w:szCs w:val="24"/>
                <w:lang w:val="en-US" w:eastAsia="en-GB"/>
              </w:rPr>
            </w:pPr>
            <w:bookmarkStart w:id="10" w:name="_Toc214524190"/>
            <w:r w:rsidRPr="00F0145C">
              <w:rPr>
                <w:color w:val="auto"/>
                <w:lang w:val="en-US" w:eastAsia="en-GB"/>
              </w:rPr>
              <w:t>Treating Customers Fairly</w:t>
            </w:r>
            <w:r w:rsidR="00325F05" w:rsidRPr="00F0145C">
              <w:rPr>
                <w:color w:val="auto"/>
                <w:lang w:val="en-US" w:eastAsia="en-GB"/>
              </w:rPr>
              <w:t>/Consumer Duty</w:t>
            </w:r>
            <w:bookmarkEnd w:id="10"/>
          </w:p>
        </w:tc>
      </w:tr>
      <w:tr w:rsidR="00A4790A" w:rsidRPr="002527F0" w14:paraId="42B5BF88" w14:textId="77777777" w:rsidTr="002527F0">
        <w:tc>
          <w:tcPr>
            <w:tcW w:w="8217" w:type="dxa"/>
          </w:tcPr>
          <w:p w14:paraId="2BB30AF4" w14:textId="374EAA7C" w:rsidR="00A4790A" w:rsidRDefault="00F67D7B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F67D7B">
              <w:rPr>
                <w:rFonts w:ascii="Calibri" w:hAnsi="Calibri" w:cs="Arial"/>
                <w:sz w:val="20"/>
                <w:szCs w:val="24"/>
                <w:lang w:eastAsia="en-GB"/>
              </w:rPr>
              <w:t>What training provided?</w:t>
            </w:r>
          </w:p>
        </w:tc>
        <w:tc>
          <w:tcPr>
            <w:tcW w:w="4697" w:type="dxa"/>
          </w:tcPr>
          <w:p w14:paraId="0EB7F81A" w14:textId="0788D913" w:rsidR="009D48C1" w:rsidRPr="002527F0" w:rsidRDefault="009D48C1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548E8" w:rsidRPr="002527F0" w14:paraId="7EF9CEC9" w14:textId="77777777" w:rsidTr="002527F0">
        <w:tc>
          <w:tcPr>
            <w:tcW w:w="8217" w:type="dxa"/>
          </w:tcPr>
          <w:p w14:paraId="21DC1999" w14:textId="46655A14" w:rsidR="005548E8" w:rsidRPr="002527F0" w:rsidRDefault="00325F05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325F05">
              <w:rPr>
                <w:rFonts w:ascii="Calibri" w:hAnsi="Calibri" w:cs="Arial"/>
                <w:sz w:val="20"/>
                <w:szCs w:val="24"/>
                <w:lang w:eastAsia="en-GB"/>
              </w:rPr>
              <w:t>Actions taken to address TCF gap analysis?</w:t>
            </w:r>
          </w:p>
        </w:tc>
        <w:tc>
          <w:tcPr>
            <w:tcW w:w="4697" w:type="dxa"/>
          </w:tcPr>
          <w:p w14:paraId="13CEC8CB" w14:textId="0948CEB7" w:rsidR="005548E8" w:rsidRPr="002527F0" w:rsidRDefault="005548E8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325F05" w:rsidRPr="002527F0" w14:paraId="1901B798" w14:textId="77777777" w:rsidTr="002527F0">
        <w:tc>
          <w:tcPr>
            <w:tcW w:w="8217" w:type="dxa"/>
          </w:tcPr>
          <w:p w14:paraId="7208F150" w14:textId="2DEE574A" w:rsidR="00325F05" w:rsidRPr="00325F05" w:rsidRDefault="00325F05" w:rsidP="0041676F">
            <w:pPr>
              <w:rPr>
                <w:rFonts w:ascii="Calibri" w:hAnsi="Calibri" w:cs="Arial"/>
                <w:sz w:val="20"/>
                <w:szCs w:val="24"/>
                <w:lang w:eastAsia="en-GB"/>
              </w:rPr>
            </w:pPr>
            <w:r w:rsidRPr="00325F05">
              <w:rPr>
                <w:rFonts w:ascii="Calibri" w:hAnsi="Calibri" w:cs="Arial"/>
                <w:sz w:val="20"/>
                <w:szCs w:val="24"/>
                <w:lang w:eastAsia="en-GB"/>
              </w:rPr>
              <w:t>Confirm Consumer Duty outcome testing and customer feedback analysis.</w:t>
            </w:r>
          </w:p>
        </w:tc>
        <w:tc>
          <w:tcPr>
            <w:tcW w:w="4697" w:type="dxa"/>
          </w:tcPr>
          <w:p w14:paraId="5C1E7F2D" w14:textId="77777777" w:rsidR="00325F05" w:rsidRPr="002527F0" w:rsidRDefault="00325F05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</w:tbl>
    <w:p w14:paraId="5D387541" w14:textId="77777777" w:rsidR="002964CA" w:rsidRDefault="002964CA">
      <w:r>
        <w:br w:type="page"/>
      </w:r>
    </w:p>
    <w:p w14:paraId="7D779454" w14:textId="26054B79" w:rsidR="00F0145C" w:rsidRDefault="00F0145C" w:rsidP="00F0145C">
      <w:pPr>
        <w:pStyle w:val="Heading1"/>
      </w:pPr>
      <w:bookmarkStart w:id="11" w:name="_Toc214524191"/>
      <w:r>
        <w:lastRenderedPageBreak/>
        <w:t>Annual Monitoring</w:t>
      </w:r>
      <w:bookmarkEnd w:id="11"/>
    </w:p>
    <w:p w14:paraId="78C200DC" w14:textId="77777777" w:rsidR="00F0145C" w:rsidRDefault="00F0145C" w:rsidP="00F0145C">
      <w:pPr>
        <w:pStyle w:val="Heading1"/>
      </w:pPr>
    </w:p>
    <w:p w14:paraId="30088B18" w14:textId="77777777" w:rsidR="00F0145C" w:rsidRDefault="00F014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4697"/>
      </w:tblGrid>
      <w:tr w:rsidR="006F3A0C" w:rsidRPr="006F3A0C" w14:paraId="2F7C953B" w14:textId="77777777" w:rsidTr="006F3A0C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702751DE" w14:textId="2B5F8143" w:rsidR="006F3A0C" w:rsidRPr="006F3A0C" w:rsidRDefault="006F3A0C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12" w:name="_Toc214524192"/>
            <w:r w:rsidRPr="00F0145C">
              <w:rPr>
                <w:color w:val="auto"/>
                <w:lang w:val="en-US" w:eastAsia="en-GB"/>
              </w:rPr>
              <w:t>Structure</w:t>
            </w:r>
            <w:bookmarkEnd w:id="12"/>
          </w:p>
        </w:tc>
      </w:tr>
      <w:tr w:rsidR="005548E8" w:rsidRPr="002527F0" w14:paraId="4D4154F8" w14:textId="77777777" w:rsidTr="002527F0">
        <w:tc>
          <w:tcPr>
            <w:tcW w:w="8217" w:type="dxa"/>
          </w:tcPr>
          <w:p w14:paraId="7CECB03A" w14:textId="2A0D6977" w:rsidR="005548E8" w:rsidRPr="002527F0" w:rsidRDefault="00325F05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325F05">
              <w:rPr>
                <w:rFonts w:ascii="Calibri" w:hAnsi="Calibri" w:cs="Arial"/>
                <w:sz w:val="20"/>
                <w:szCs w:val="24"/>
                <w:lang w:eastAsia="en-GB"/>
              </w:rPr>
              <w:t>Any changes to legal structure, SIC code, or Companies House declarations?</w:t>
            </w:r>
          </w:p>
        </w:tc>
        <w:tc>
          <w:tcPr>
            <w:tcW w:w="4697" w:type="dxa"/>
          </w:tcPr>
          <w:p w14:paraId="1F319C2E" w14:textId="2636964B" w:rsidR="005B7AF0" w:rsidRPr="002527F0" w:rsidRDefault="005B7AF0" w:rsidP="0041676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F0AD6" w:rsidRPr="006F3A0C" w14:paraId="0C2FA458" w14:textId="77777777" w:rsidTr="00A96078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46CEF23B" w14:textId="235FBC7E" w:rsidR="00FF0AD6" w:rsidRPr="006F3A0C" w:rsidRDefault="00FF0AD6" w:rsidP="00F0145C">
            <w:pPr>
              <w:pStyle w:val="Heading2"/>
              <w:rPr>
                <w:lang w:val="en-US" w:eastAsia="en-GB"/>
              </w:rPr>
            </w:pPr>
            <w:bookmarkStart w:id="13" w:name="_Toc214524193"/>
            <w:r w:rsidRPr="00F0145C">
              <w:rPr>
                <w:color w:val="auto"/>
                <w:lang w:val="en-US" w:eastAsia="en-GB"/>
              </w:rPr>
              <w:t>Staff</w:t>
            </w:r>
            <w:bookmarkEnd w:id="13"/>
          </w:p>
        </w:tc>
      </w:tr>
      <w:tr w:rsidR="005F233F" w:rsidRPr="002527F0" w14:paraId="286D31D7" w14:textId="77777777" w:rsidTr="002527F0">
        <w:tc>
          <w:tcPr>
            <w:tcW w:w="8217" w:type="dxa"/>
          </w:tcPr>
          <w:p w14:paraId="6B982A33" w14:textId="2ED3D858" w:rsidR="005F233F" w:rsidRPr="002527F0" w:rsidRDefault="00325F05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325F05">
              <w:rPr>
                <w:rFonts w:ascii="Calibri" w:hAnsi="Calibri" w:cs="Arial"/>
                <w:sz w:val="20"/>
                <w:szCs w:val="24"/>
                <w:lang w:eastAsia="en-GB"/>
              </w:rPr>
              <w:t>Have all relevant staff completed Annual Fit &amp; Proper Questionnaire?</w:t>
            </w:r>
          </w:p>
        </w:tc>
        <w:tc>
          <w:tcPr>
            <w:tcW w:w="4697" w:type="dxa"/>
          </w:tcPr>
          <w:p w14:paraId="4797DFB0" w14:textId="173071F3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0C50D7" w14:paraId="1136641A" w14:textId="77777777" w:rsidTr="005F233F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719C38A7" w14:textId="508682E8" w:rsidR="005F233F" w:rsidRPr="000C50D7" w:rsidRDefault="005F233F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14" w:name="_Toc214524194"/>
            <w:r w:rsidRPr="00F0145C">
              <w:rPr>
                <w:color w:val="auto"/>
                <w:lang w:val="en-US" w:eastAsia="en-GB"/>
              </w:rPr>
              <w:t>Strategy</w:t>
            </w:r>
            <w:bookmarkEnd w:id="14"/>
          </w:p>
        </w:tc>
      </w:tr>
      <w:tr w:rsidR="005F233F" w:rsidRPr="002527F0" w14:paraId="06EB409C" w14:textId="77777777" w:rsidTr="00325F05">
        <w:trPr>
          <w:trHeight w:val="302"/>
        </w:trPr>
        <w:tc>
          <w:tcPr>
            <w:tcW w:w="8217" w:type="dxa"/>
          </w:tcPr>
          <w:p w14:paraId="04053360" w14:textId="2501A2D4" w:rsidR="005F233F" w:rsidRPr="002527F0" w:rsidRDefault="00325F05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325F05">
              <w:rPr>
                <w:rFonts w:ascii="Calibri" w:hAnsi="Calibri" w:cs="Arial"/>
                <w:sz w:val="20"/>
                <w:szCs w:val="24"/>
                <w:lang w:eastAsia="en-GB"/>
              </w:rPr>
              <w:t>Any material changes to business plan or new lines of business?</w:t>
            </w:r>
          </w:p>
        </w:tc>
        <w:tc>
          <w:tcPr>
            <w:tcW w:w="4697" w:type="dxa"/>
          </w:tcPr>
          <w:p w14:paraId="5690AA89" w14:textId="15DCF10B" w:rsidR="00790215" w:rsidRPr="002527F0" w:rsidRDefault="00790215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0309F2B3" w14:textId="77777777" w:rsidTr="002527F0">
        <w:tc>
          <w:tcPr>
            <w:tcW w:w="8217" w:type="dxa"/>
          </w:tcPr>
          <w:p w14:paraId="270B462C" w14:textId="5E953402" w:rsidR="005F233F" w:rsidRPr="002527F0" w:rsidRDefault="00325F05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325F05">
              <w:rPr>
                <w:rFonts w:ascii="Calibri" w:hAnsi="Calibri" w:cs="Arial"/>
                <w:sz w:val="20"/>
                <w:szCs w:val="24"/>
                <w:lang w:eastAsia="en-GB"/>
              </w:rPr>
              <w:t>Do you maintain a Risk Register? How often updated?</w:t>
            </w:r>
          </w:p>
        </w:tc>
        <w:tc>
          <w:tcPr>
            <w:tcW w:w="4697" w:type="dxa"/>
          </w:tcPr>
          <w:p w14:paraId="768FBB1B" w14:textId="51848287" w:rsidR="00B36B46" w:rsidRPr="002527F0" w:rsidRDefault="00B36B46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685C7C" w:rsidRPr="002527F0" w14:paraId="13220B9D" w14:textId="77777777" w:rsidTr="002527F0">
        <w:tc>
          <w:tcPr>
            <w:tcW w:w="8217" w:type="dxa"/>
          </w:tcPr>
          <w:p w14:paraId="1A70F02F" w14:textId="0186153D" w:rsidR="00685C7C" w:rsidRPr="00325F05" w:rsidRDefault="00685C7C" w:rsidP="005F233F">
            <w:pPr>
              <w:rPr>
                <w:rFonts w:ascii="Calibri" w:hAnsi="Calibri" w:cs="Arial"/>
                <w:sz w:val="20"/>
                <w:szCs w:val="24"/>
                <w:lang w:eastAsia="en-GB"/>
              </w:rPr>
            </w:pPr>
            <w:r>
              <w:rPr>
                <w:rFonts w:ascii="Calibri" w:hAnsi="Calibri" w:cs="Arial"/>
                <w:sz w:val="20"/>
                <w:szCs w:val="24"/>
                <w:lang w:eastAsia="en-GB"/>
              </w:rPr>
              <w:t>If relevant, confirm ESG commitments</w:t>
            </w:r>
          </w:p>
        </w:tc>
        <w:tc>
          <w:tcPr>
            <w:tcW w:w="4697" w:type="dxa"/>
          </w:tcPr>
          <w:p w14:paraId="79BAECF9" w14:textId="77777777" w:rsidR="00685C7C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672745" w14:paraId="6C2F52BA" w14:textId="77777777" w:rsidTr="00672745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624E2D5E" w14:textId="7D76A148" w:rsidR="005F233F" w:rsidRPr="00672745" w:rsidRDefault="005F233F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15" w:name="_Toc214524195"/>
            <w:r w:rsidRPr="00F0145C">
              <w:rPr>
                <w:color w:val="auto"/>
                <w:lang w:val="en-US" w:eastAsia="en-GB"/>
              </w:rPr>
              <w:t>Financial and Documentation</w:t>
            </w:r>
            <w:bookmarkEnd w:id="15"/>
          </w:p>
        </w:tc>
      </w:tr>
      <w:tr w:rsidR="005F233F" w:rsidRPr="002527F0" w14:paraId="1DE77C72" w14:textId="77777777" w:rsidTr="002527F0">
        <w:tc>
          <w:tcPr>
            <w:tcW w:w="8217" w:type="dxa"/>
          </w:tcPr>
          <w:p w14:paraId="4C30253A" w14:textId="6A161A81" w:rsidR="005F233F" w:rsidRPr="002527F0" w:rsidRDefault="00325F05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325F05">
              <w:rPr>
                <w:rFonts w:ascii="Calibri" w:hAnsi="Calibri" w:cs="Arial"/>
                <w:sz w:val="20"/>
                <w:szCs w:val="24"/>
                <w:lang w:eastAsia="en-GB"/>
              </w:rPr>
              <w:t>Provide full P&amp;L and annual accounts.</w:t>
            </w:r>
          </w:p>
        </w:tc>
        <w:tc>
          <w:tcPr>
            <w:tcW w:w="4697" w:type="dxa"/>
          </w:tcPr>
          <w:p w14:paraId="6E110486" w14:textId="36CE6435" w:rsidR="00CE2C64" w:rsidRPr="002527F0" w:rsidRDefault="00CE2C64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10F0FECE" w14:textId="77777777" w:rsidTr="002527F0">
        <w:tc>
          <w:tcPr>
            <w:tcW w:w="8217" w:type="dxa"/>
          </w:tcPr>
          <w:p w14:paraId="737C393A" w14:textId="49D02B8A" w:rsidR="005F233F" w:rsidRPr="002527F0" w:rsidRDefault="00325F05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325F05">
              <w:rPr>
                <w:rFonts w:ascii="Calibri" w:hAnsi="Calibri" w:cs="Arial"/>
                <w:sz w:val="20"/>
                <w:szCs w:val="24"/>
                <w:lang w:eastAsia="en-GB"/>
              </w:rPr>
              <w:t>Company balance sheet total?</w:t>
            </w:r>
          </w:p>
        </w:tc>
        <w:tc>
          <w:tcPr>
            <w:tcW w:w="4697" w:type="dxa"/>
          </w:tcPr>
          <w:p w14:paraId="7FAC52CA" w14:textId="0D823D5C" w:rsidR="003A7728" w:rsidRPr="002527F0" w:rsidRDefault="003A7728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>
              <w:rPr>
                <w:rFonts w:ascii="Calibri" w:hAnsi="Calibri" w:cs="Arial"/>
                <w:sz w:val="20"/>
                <w:szCs w:val="24"/>
                <w:lang w:val="en-US" w:eastAsia="en-GB"/>
              </w:rPr>
              <w:t>.</w:t>
            </w:r>
          </w:p>
        </w:tc>
      </w:tr>
      <w:tr w:rsidR="005F233F" w:rsidRPr="002527F0" w14:paraId="24EAE5EB" w14:textId="77777777" w:rsidTr="002527F0">
        <w:tc>
          <w:tcPr>
            <w:tcW w:w="8217" w:type="dxa"/>
          </w:tcPr>
          <w:p w14:paraId="50FD03E7" w14:textId="4291F07B" w:rsidR="005F233F" w:rsidRPr="002527F0" w:rsidRDefault="00325F05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325F05">
              <w:rPr>
                <w:rFonts w:ascii="Calibri" w:hAnsi="Calibri" w:cs="Arial"/>
                <w:sz w:val="20"/>
                <w:szCs w:val="24"/>
                <w:lang w:eastAsia="en-GB"/>
              </w:rPr>
              <w:t>Any loans to Directors/Shareholders? Repayment terms?</w:t>
            </w:r>
          </w:p>
        </w:tc>
        <w:tc>
          <w:tcPr>
            <w:tcW w:w="4697" w:type="dxa"/>
          </w:tcPr>
          <w:p w14:paraId="158B87F1" w14:textId="0DFD211F" w:rsidR="00854E4F" w:rsidRPr="002527F0" w:rsidRDefault="00854E4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168E1C12" w14:textId="77777777" w:rsidTr="002527F0">
        <w:tc>
          <w:tcPr>
            <w:tcW w:w="8217" w:type="dxa"/>
          </w:tcPr>
          <w:p w14:paraId="40BCDC10" w14:textId="4023F42B" w:rsidR="005F233F" w:rsidRPr="002527F0" w:rsidRDefault="00325F05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325F05">
              <w:rPr>
                <w:rFonts w:ascii="Calibri" w:hAnsi="Calibri" w:cs="Arial"/>
                <w:sz w:val="20"/>
                <w:szCs w:val="24"/>
                <w:lang w:eastAsia="en-GB"/>
              </w:rPr>
              <w:t>Minutes of senior management meetings available?</w:t>
            </w:r>
          </w:p>
        </w:tc>
        <w:tc>
          <w:tcPr>
            <w:tcW w:w="4697" w:type="dxa"/>
          </w:tcPr>
          <w:p w14:paraId="28531660" w14:textId="42EC47E0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672745" w14:paraId="43842DF8" w14:textId="77777777" w:rsidTr="005746E4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53BAE230" w14:textId="735C2D14" w:rsidR="005F233F" w:rsidRPr="00672745" w:rsidRDefault="005F233F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16" w:name="_Toc214524196"/>
            <w:r w:rsidRPr="00F0145C">
              <w:rPr>
                <w:color w:val="auto"/>
                <w:lang w:val="en-US" w:eastAsia="en-GB"/>
              </w:rPr>
              <w:t>Operational</w:t>
            </w:r>
            <w:bookmarkEnd w:id="16"/>
          </w:p>
        </w:tc>
      </w:tr>
      <w:tr w:rsidR="005F233F" w:rsidRPr="002527F0" w14:paraId="7C3219C3" w14:textId="77777777" w:rsidTr="002527F0">
        <w:tc>
          <w:tcPr>
            <w:tcW w:w="8217" w:type="dxa"/>
          </w:tcPr>
          <w:p w14:paraId="04FA2AD3" w14:textId="616E77EF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AML process details.</w:t>
            </w:r>
          </w:p>
        </w:tc>
        <w:tc>
          <w:tcPr>
            <w:tcW w:w="4697" w:type="dxa"/>
          </w:tcPr>
          <w:p w14:paraId="0C4989A4" w14:textId="7FD8D6C9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3E5556E3" w14:textId="77777777" w:rsidTr="002527F0">
        <w:tc>
          <w:tcPr>
            <w:tcW w:w="8217" w:type="dxa"/>
          </w:tcPr>
          <w:p w14:paraId="22F682F4" w14:textId="73F998AB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Who manages compliance?</w:t>
            </w:r>
          </w:p>
        </w:tc>
        <w:tc>
          <w:tcPr>
            <w:tcW w:w="4697" w:type="dxa"/>
          </w:tcPr>
          <w:p w14:paraId="660A9079" w14:textId="0E11CF2F" w:rsidR="004B7667" w:rsidRPr="00325F05" w:rsidRDefault="004B7667" w:rsidP="00325F05">
            <w:pPr>
              <w:rPr>
                <w:rFonts w:ascii="Calibri" w:hAnsi="Calibri" w:cs="Arial"/>
                <w:lang w:val="en-US" w:eastAsia="en-GB"/>
              </w:rPr>
            </w:pPr>
          </w:p>
        </w:tc>
      </w:tr>
      <w:tr w:rsidR="005F233F" w:rsidRPr="002527F0" w14:paraId="4C71E4DC" w14:textId="77777777" w:rsidTr="002527F0">
        <w:tc>
          <w:tcPr>
            <w:tcW w:w="8217" w:type="dxa"/>
          </w:tcPr>
          <w:p w14:paraId="65CB7238" w14:textId="31CE7C80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Compliance training provided?</w:t>
            </w:r>
          </w:p>
        </w:tc>
        <w:tc>
          <w:tcPr>
            <w:tcW w:w="4697" w:type="dxa"/>
          </w:tcPr>
          <w:p w14:paraId="48E9CD32" w14:textId="5C45FCDD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0F7CF117" w14:textId="77777777" w:rsidTr="002527F0">
        <w:tc>
          <w:tcPr>
            <w:tcW w:w="8217" w:type="dxa"/>
          </w:tcPr>
          <w:p w14:paraId="7B80EF90" w14:textId="15EE9629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Compliance Monitoring Programme in place?</w:t>
            </w:r>
          </w:p>
        </w:tc>
        <w:tc>
          <w:tcPr>
            <w:tcW w:w="4697" w:type="dxa"/>
          </w:tcPr>
          <w:p w14:paraId="1C73547D" w14:textId="04028C5F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79AB3267" w14:textId="77777777" w:rsidTr="002527F0">
        <w:tc>
          <w:tcPr>
            <w:tcW w:w="8217" w:type="dxa"/>
          </w:tcPr>
          <w:p w14:paraId="78D0180A" w14:textId="4D1AEE08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Escalation process for compliance matters?</w:t>
            </w:r>
          </w:p>
        </w:tc>
        <w:tc>
          <w:tcPr>
            <w:tcW w:w="4697" w:type="dxa"/>
          </w:tcPr>
          <w:p w14:paraId="62372C4B" w14:textId="70CFC311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5DD18550" w14:textId="77777777" w:rsidTr="002527F0">
        <w:tc>
          <w:tcPr>
            <w:tcW w:w="8217" w:type="dxa"/>
          </w:tcPr>
          <w:p w14:paraId="4F5B5F6A" w14:textId="6FC03085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Provide annual Breach Log.</w:t>
            </w:r>
          </w:p>
        </w:tc>
        <w:tc>
          <w:tcPr>
            <w:tcW w:w="4697" w:type="dxa"/>
          </w:tcPr>
          <w:p w14:paraId="7F6842A4" w14:textId="6D7B69F8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A747FA" w14:paraId="32B05BD2" w14:textId="77777777" w:rsidTr="004E657C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0B2C045F" w14:textId="29B5C163" w:rsidR="005F233F" w:rsidRPr="00A747FA" w:rsidRDefault="005F233F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17" w:name="_Toc214524197"/>
            <w:r w:rsidRPr="00F0145C">
              <w:rPr>
                <w:color w:val="auto"/>
                <w:lang w:val="en-US" w:eastAsia="en-GB"/>
              </w:rPr>
              <w:t>MiFID II Compliance</w:t>
            </w:r>
            <w:bookmarkEnd w:id="17"/>
          </w:p>
        </w:tc>
      </w:tr>
      <w:tr w:rsidR="005F233F" w:rsidRPr="002527F0" w14:paraId="75378231" w14:textId="77777777" w:rsidTr="002527F0">
        <w:tc>
          <w:tcPr>
            <w:tcW w:w="8217" w:type="dxa"/>
          </w:tcPr>
          <w:p w14:paraId="371750DD" w14:textId="16D882AD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Are calls recorded? If not, confirm comprehensive notes.</w:t>
            </w:r>
          </w:p>
        </w:tc>
        <w:tc>
          <w:tcPr>
            <w:tcW w:w="4697" w:type="dxa"/>
          </w:tcPr>
          <w:p w14:paraId="148609ED" w14:textId="564D6796" w:rsidR="00AF385B" w:rsidRPr="002527F0" w:rsidRDefault="00AF385B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2E39B236" w14:textId="77777777" w:rsidTr="002527F0">
        <w:tc>
          <w:tcPr>
            <w:tcW w:w="8217" w:type="dxa"/>
          </w:tcPr>
          <w:p w14:paraId="2F84BA0C" w14:textId="4DB6ABD1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Call recording provider and retention period?</w:t>
            </w:r>
          </w:p>
        </w:tc>
        <w:tc>
          <w:tcPr>
            <w:tcW w:w="4697" w:type="dxa"/>
          </w:tcPr>
          <w:p w14:paraId="11E235E1" w14:textId="728BB97C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13230027" w14:textId="77777777" w:rsidTr="002527F0">
        <w:tc>
          <w:tcPr>
            <w:tcW w:w="8217" w:type="dxa"/>
          </w:tcPr>
          <w:p w14:paraId="3CAD298D" w14:textId="672AA82D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Provide annual Conflicts Log and reporting process.</w:t>
            </w:r>
          </w:p>
        </w:tc>
        <w:tc>
          <w:tcPr>
            <w:tcW w:w="4697" w:type="dxa"/>
          </w:tcPr>
          <w:p w14:paraId="5A1FDB0A" w14:textId="7557BBA3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3557D6" w14:paraId="584A758B" w14:textId="77777777" w:rsidTr="003557D6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075B6550" w14:textId="5CB6D017" w:rsidR="005F233F" w:rsidRPr="003557D6" w:rsidRDefault="005F233F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18" w:name="_Toc214524198"/>
            <w:r w:rsidRPr="00F0145C">
              <w:rPr>
                <w:color w:val="auto"/>
                <w:lang w:val="en-US" w:eastAsia="en-GB"/>
              </w:rPr>
              <w:t>Data Protection &amp; Information Security</w:t>
            </w:r>
            <w:bookmarkEnd w:id="18"/>
          </w:p>
        </w:tc>
      </w:tr>
      <w:tr w:rsidR="005F233F" w:rsidRPr="002527F0" w14:paraId="4DD06A22" w14:textId="77777777" w:rsidTr="002527F0">
        <w:tc>
          <w:tcPr>
            <w:tcW w:w="8217" w:type="dxa"/>
          </w:tcPr>
          <w:p w14:paraId="0B8C7B56" w14:textId="2E677A73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What client data is held?</w:t>
            </w:r>
          </w:p>
        </w:tc>
        <w:tc>
          <w:tcPr>
            <w:tcW w:w="4697" w:type="dxa"/>
          </w:tcPr>
          <w:p w14:paraId="27644C50" w14:textId="71230832" w:rsidR="00CB71B3" w:rsidRPr="002527F0" w:rsidRDefault="00CB71B3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73B07EE8" w14:textId="77777777" w:rsidTr="002527F0">
        <w:tc>
          <w:tcPr>
            <w:tcW w:w="8217" w:type="dxa"/>
          </w:tcPr>
          <w:p w14:paraId="17D54E4E" w14:textId="1B939C81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Measures for data/system security?</w:t>
            </w:r>
          </w:p>
        </w:tc>
        <w:tc>
          <w:tcPr>
            <w:tcW w:w="4697" w:type="dxa"/>
          </w:tcPr>
          <w:p w14:paraId="6D29B277" w14:textId="5E6C27B7" w:rsidR="00DF66C2" w:rsidRPr="002527F0" w:rsidRDefault="00DF66C2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03E1CAA5" w14:textId="77777777" w:rsidTr="002527F0">
        <w:tc>
          <w:tcPr>
            <w:tcW w:w="8217" w:type="dxa"/>
          </w:tcPr>
          <w:p w14:paraId="3019DD99" w14:textId="72D526B4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Encryption and anti-virus details?</w:t>
            </w:r>
          </w:p>
        </w:tc>
        <w:tc>
          <w:tcPr>
            <w:tcW w:w="4697" w:type="dxa"/>
          </w:tcPr>
          <w:p w14:paraId="6B570182" w14:textId="763C9309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7212DD6B" w14:textId="77777777" w:rsidTr="002527F0">
        <w:tc>
          <w:tcPr>
            <w:tcW w:w="8217" w:type="dxa"/>
          </w:tcPr>
          <w:p w14:paraId="67A58539" w14:textId="6FA79141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lastRenderedPageBreak/>
              <w:t>Regular security checks?</w:t>
            </w:r>
          </w:p>
        </w:tc>
        <w:tc>
          <w:tcPr>
            <w:tcW w:w="4697" w:type="dxa"/>
          </w:tcPr>
          <w:p w14:paraId="53F4D16B" w14:textId="0CE1AE45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736C6EFF" w14:textId="77777777" w:rsidTr="002527F0">
        <w:tc>
          <w:tcPr>
            <w:tcW w:w="8217" w:type="dxa"/>
          </w:tcPr>
          <w:p w14:paraId="4AE37773" w14:textId="065861F9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Responsible person for data protection?</w:t>
            </w:r>
          </w:p>
        </w:tc>
        <w:tc>
          <w:tcPr>
            <w:tcW w:w="4697" w:type="dxa"/>
          </w:tcPr>
          <w:p w14:paraId="136A6334" w14:textId="48E7330E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7153B093" w14:textId="77777777" w:rsidTr="002527F0">
        <w:tc>
          <w:tcPr>
            <w:tcW w:w="8217" w:type="dxa"/>
          </w:tcPr>
          <w:p w14:paraId="4602D75F" w14:textId="2E4E4D45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Any cyberattacks or breaches in last year?</w:t>
            </w:r>
          </w:p>
        </w:tc>
        <w:tc>
          <w:tcPr>
            <w:tcW w:w="4697" w:type="dxa"/>
          </w:tcPr>
          <w:p w14:paraId="760D250F" w14:textId="734DC7B9" w:rsidR="009760AB" w:rsidRPr="002527F0" w:rsidRDefault="009760AB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4859D72E" w14:textId="77777777" w:rsidTr="002527F0">
        <w:tc>
          <w:tcPr>
            <w:tcW w:w="8217" w:type="dxa"/>
          </w:tcPr>
          <w:p w14:paraId="4EB2D684" w14:textId="01733314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Documented starters/leavers process?</w:t>
            </w:r>
          </w:p>
        </w:tc>
        <w:tc>
          <w:tcPr>
            <w:tcW w:w="4697" w:type="dxa"/>
          </w:tcPr>
          <w:p w14:paraId="3DDC529B" w14:textId="2DB82CCC" w:rsidR="004362AD" w:rsidRPr="002527F0" w:rsidRDefault="004362AD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2AA2CF8C" w14:textId="77777777" w:rsidTr="002527F0">
        <w:tc>
          <w:tcPr>
            <w:tcW w:w="8217" w:type="dxa"/>
          </w:tcPr>
          <w:p w14:paraId="6BED1606" w14:textId="11A450EB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Remote access security measures?</w:t>
            </w:r>
          </w:p>
        </w:tc>
        <w:tc>
          <w:tcPr>
            <w:tcW w:w="4697" w:type="dxa"/>
          </w:tcPr>
          <w:p w14:paraId="0172C2AB" w14:textId="0D9B51FF" w:rsidR="005F233F" w:rsidRPr="002527F0" w:rsidRDefault="005F233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5F233F" w:rsidRPr="002527F0" w14:paraId="3F9CF02F" w14:textId="77777777" w:rsidTr="002527F0">
        <w:tc>
          <w:tcPr>
            <w:tcW w:w="8217" w:type="dxa"/>
          </w:tcPr>
          <w:p w14:paraId="2774A379" w14:textId="6B51845E" w:rsidR="005F233F" w:rsidRPr="002527F0" w:rsidRDefault="00685C7C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Evidence of consent for sharing investor info with third parties?</w:t>
            </w:r>
          </w:p>
        </w:tc>
        <w:tc>
          <w:tcPr>
            <w:tcW w:w="4697" w:type="dxa"/>
          </w:tcPr>
          <w:p w14:paraId="40B01EDE" w14:textId="6855A6BD" w:rsidR="002A4B7F" w:rsidRPr="002527F0" w:rsidRDefault="002A4B7F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FA1607" w:rsidRPr="002527F0" w14:paraId="1C292726" w14:textId="77777777" w:rsidTr="001A0AF3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54AD6C86" w14:textId="65205822" w:rsidR="00FA1607" w:rsidRPr="00F0145C" w:rsidRDefault="00685C7C" w:rsidP="00F0145C">
            <w:pPr>
              <w:pStyle w:val="Heading2"/>
              <w:rPr>
                <w:rFonts w:ascii="Calibri" w:hAnsi="Calibri"/>
                <w:color w:val="auto"/>
                <w:sz w:val="20"/>
                <w:szCs w:val="24"/>
                <w:lang w:val="en-US" w:eastAsia="en-GB"/>
              </w:rPr>
            </w:pPr>
            <w:bookmarkStart w:id="19" w:name="_Toc214524199"/>
            <w:r w:rsidRPr="00F0145C">
              <w:rPr>
                <w:color w:val="auto"/>
                <w:lang w:val="en-US" w:eastAsia="en-GB"/>
              </w:rPr>
              <w:t>Business Continuity</w:t>
            </w:r>
            <w:bookmarkEnd w:id="19"/>
          </w:p>
        </w:tc>
      </w:tr>
      <w:tr w:rsidR="00FA1607" w:rsidRPr="002527F0" w14:paraId="72D88D2B" w14:textId="77777777" w:rsidTr="00FA1607">
        <w:tc>
          <w:tcPr>
            <w:tcW w:w="8217" w:type="dxa"/>
          </w:tcPr>
          <w:p w14:paraId="41453885" w14:textId="584A7FE5" w:rsidR="00FA1607" w:rsidRPr="005F2957" w:rsidRDefault="00685C7C" w:rsidP="005F2957">
            <w:pPr>
              <w:jc w:val="both"/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Confirm BCP and disaster recovery plan review.</w:t>
            </w:r>
          </w:p>
        </w:tc>
        <w:tc>
          <w:tcPr>
            <w:tcW w:w="4697" w:type="dxa"/>
          </w:tcPr>
          <w:p w14:paraId="17960F60" w14:textId="1A24A73D" w:rsidR="00AC39B5" w:rsidRPr="002527F0" w:rsidRDefault="00AC39B5" w:rsidP="005F233F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685C7C" w:rsidRPr="002527F0" w14:paraId="706D53B5" w14:textId="77777777" w:rsidTr="005E2EA3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4DDE9E57" w14:textId="696D2E99" w:rsidR="00685C7C" w:rsidRPr="00685C7C" w:rsidRDefault="00685C7C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20" w:name="_Toc214524200"/>
            <w:r w:rsidRPr="00F0145C">
              <w:rPr>
                <w:color w:val="auto"/>
                <w:lang w:val="en-US" w:eastAsia="en-GB"/>
              </w:rPr>
              <w:t>Technology</w:t>
            </w:r>
            <w:bookmarkEnd w:id="20"/>
          </w:p>
        </w:tc>
      </w:tr>
      <w:tr w:rsidR="00685C7C" w:rsidRPr="002527F0" w14:paraId="0E80867B" w14:textId="77777777" w:rsidTr="005E2EA3">
        <w:tc>
          <w:tcPr>
            <w:tcW w:w="8217" w:type="dxa"/>
          </w:tcPr>
          <w:p w14:paraId="2D313A5F" w14:textId="396E4675" w:rsidR="00685C7C" w:rsidRPr="005F2957" w:rsidRDefault="00685C7C" w:rsidP="005E2EA3">
            <w:pPr>
              <w:jc w:val="both"/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Use of secure cloud storage and encryption?</w:t>
            </w:r>
          </w:p>
        </w:tc>
        <w:tc>
          <w:tcPr>
            <w:tcW w:w="4697" w:type="dxa"/>
          </w:tcPr>
          <w:p w14:paraId="54990C7A" w14:textId="77777777" w:rsidR="00685C7C" w:rsidRPr="002527F0" w:rsidRDefault="00685C7C" w:rsidP="005E2EA3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685C7C" w:rsidRPr="002527F0" w14:paraId="1E99395E" w14:textId="77777777" w:rsidTr="005E2EA3">
        <w:tc>
          <w:tcPr>
            <w:tcW w:w="8217" w:type="dxa"/>
          </w:tcPr>
          <w:p w14:paraId="2262FD14" w14:textId="05D1AED2" w:rsidR="00685C7C" w:rsidRPr="00685C7C" w:rsidRDefault="00685C7C" w:rsidP="005E2EA3">
            <w:pPr>
              <w:jc w:val="both"/>
              <w:rPr>
                <w:rFonts w:ascii="Calibri" w:hAnsi="Calibri" w:cs="Arial"/>
                <w:sz w:val="20"/>
                <w:szCs w:val="24"/>
                <w:lang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Penetration testing or vulnerability scans completed?</w:t>
            </w:r>
          </w:p>
        </w:tc>
        <w:tc>
          <w:tcPr>
            <w:tcW w:w="4697" w:type="dxa"/>
          </w:tcPr>
          <w:p w14:paraId="4A93AE79" w14:textId="77777777" w:rsidR="00685C7C" w:rsidRPr="002527F0" w:rsidRDefault="00685C7C" w:rsidP="005E2EA3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685C7C" w:rsidRPr="002527F0" w14:paraId="6B51979D" w14:textId="77777777" w:rsidTr="005E2EA3">
        <w:tc>
          <w:tcPr>
            <w:tcW w:w="8217" w:type="dxa"/>
          </w:tcPr>
          <w:p w14:paraId="74B1E085" w14:textId="66A43E6E" w:rsidR="00685C7C" w:rsidRPr="00685C7C" w:rsidRDefault="00685C7C" w:rsidP="005E2EA3">
            <w:pPr>
              <w:jc w:val="both"/>
              <w:rPr>
                <w:rFonts w:ascii="Calibri" w:hAnsi="Calibri" w:cs="Arial"/>
                <w:sz w:val="20"/>
                <w:szCs w:val="24"/>
                <w:lang w:eastAsia="en-GB"/>
              </w:rPr>
            </w:pPr>
            <w:r>
              <w:rPr>
                <w:rFonts w:ascii="Calibri" w:hAnsi="Calibri" w:cs="Arial"/>
                <w:sz w:val="20"/>
                <w:szCs w:val="24"/>
                <w:lang w:eastAsia="en-GB"/>
              </w:rPr>
              <w:t>Use of AI Policy in place?</w:t>
            </w:r>
          </w:p>
        </w:tc>
        <w:tc>
          <w:tcPr>
            <w:tcW w:w="4697" w:type="dxa"/>
          </w:tcPr>
          <w:p w14:paraId="66FF4D9E" w14:textId="77777777" w:rsidR="00685C7C" w:rsidRPr="002527F0" w:rsidRDefault="00685C7C" w:rsidP="005E2EA3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685C7C" w:rsidRPr="002527F0" w14:paraId="758607DD" w14:textId="77777777" w:rsidTr="005E2EA3">
        <w:tc>
          <w:tcPr>
            <w:tcW w:w="8217" w:type="dxa"/>
          </w:tcPr>
          <w:p w14:paraId="17DF4C94" w14:textId="1F013DF7" w:rsidR="00685C7C" w:rsidRDefault="00685C7C" w:rsidP="005E2EA3">
            <w:pPr>
              <w:jc w:val="both"/>
              <w:rPr>
                <w:rFonts w:ascii="Calibri" w:hAnsi="Calibri" w:cs="Arial"/>
                <w:sz w:val="20"/>
                <w:szCs w:val="24"/>
                <w:lang w:eastAsia="en-GB"/>
              </w:rPr>
            </w:pPr>
            <w:r>
              <w:rPr>
                <w:rFonts w:ascii="Calibri" w:hAnsi="Calibri" w:cs="Arial"/>
                <w:sz w:val="20"/>
                <w:szCs w:val="24"/>
                <w:lang w:eastAsia="en-GB"/>
              </w:rPr>
              <w:t>What AI tools are being used and what risk management has been undertaken?</w:t>
            </w:r>
          </w:p>
        </w:tc>
        <w:tc>
          <w:tcPr>
            <w:tcW w:w="4697" w:type="dxa"/>
          </w:tcPr>
          <w:p w14:paraId="6C899780" w14:textId="77777777" w:rsidR="00685C7C" w:rsidRPr="002527F0" w:rsidRDefault="00685C7C" w:rsidP="005E2EA3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  <w:tr w:rsidR="00685C7C" w:rsidRPr="002527F0" w14:paraId="41CDC43C" w14:textId="77777777" w:rsidTr="005E2EA3">
        <w:tc>
          <w:tcPr>
            <w:tcW w:w="12914" w:type="dxa"/>
            <w:gridSpan w:val="2"/>
            <w:shd w:val="clear" w:color="auto" w:fill="D9D9D9" w:themeFill="background1" w:themeFillShade="D9"/>
          </w:tcPr>
          <w:p w14:paraId="66E6DD89" w14:textId="31B5EA61" w:rsidR="00685C7C" w:rsidRPr="00685C7C" w:rsidRDefault="00685C7C" w:rsidP="00F0145C">
            <w:pPr>
              <w:pStyle w:val="Heading2"/>
              <w:rPr>
                <w:rFonts w:ascii="Calibri" w:hAnsi="Calibri"/>
                <w:sz w:val="20"/>
                <w:szCs w:val="24"/>
                <w:lang w:val="en-US" w:eastAsia="en-GB"/>
              </w:rPr>
            </w:pPr>
            <w:bookmarkStart w:id="21" w:name="_Toc214524201"/>
            <w:r w:rsidRPr="00F0145C">
              <w:rPr>
                <w:color w:val="auto"/>
                <w:lang w:val="en-US" w:eastAsia="en-GB"/>
              </w:rPr>
              <w:t>Regulatory Change</w:t>
            </w:r>
            <w:bookmarkEnd w:id="21"/>
          </w:p>
        </w:tc>
      </w:tr>
      <w:tr w:rsidR="00685C7C" w:rsidRPr="002527F0" w14:paraId="230295FF" w14:textId="77777777" w:rsidTr="005E2EA3">
        <w:tc>
          <w:tcPr>
            <w:tcW w:w="8217" w:type="dxa"/>
          </w:tcPr>
          <w:p w14:paraId="0DEE081E" w14:textId="111DED23" w:rsidR="00685C7C" w:rsidRPr="005F2957" w:rsidRDefault="00685C7C" w:rsidP="005E2EA3">
            <w:pPr>
              <w:jc w:val="both"/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  <w:r w:rsidRPr="00685C7C">
              <w:rPr>
                <w:rFonts w:ascii="Calibri" w:hAnsi="Calibri" w:cs="Arial"/>
                <w:sz w:val="20"/>
                <w:szCs w:val="24"/>
                <w:lang w:eastAsia="en-GB"/>
              </w:rPr>
              <w:t>Policies updated for new FCA rules (e.g., Consumer Duty)?</w:t>
            </w:r>
          </w:p>
        </w:tc>
        <w:tc>
          <w:tcPr>
            <w:tcW w:w="4697" w:type="dxa"/>
          </w:tcPr>
          <w:p w14:paraId="7FBA23F6" w14:textId="77777777" w:rsidR="00685C7C" w:rsidRPr="002527F0" w:rsidRDefault="00685C7C" w:rsidP="005E2EA3">
            <w:pPr>
              <w:rPr>
                <w:rFonts w:ascii="Calibri" w:hAnsi="Calibri" w:cs="Arial"/>
                <w:sz w:val="20"/>
                <w:szCs w:val="24"/>
                <w:lang w:val="en-US" w:eastAsia="en-GB"/>
              </w:rPr>
            </w:pPr>
          </w:p>
        </w:tc>
      </w:tr>
    </w:tbl>
    <w:p w14:paraId="352BA85E" w14:textId="77777777" w:rsidR="00685C7C" w:rsidRPr="00685C7C" w:rsidRDefault="00685C7C" w:rsidP="0041676F">
      <w:pPr>
        <w:rPr>
          <w:rFonts w:ascii="Calibri" w:hAnsi="Calibri" w:cs="Arial"/>
          <w:sz w:val="20"/>
          <w:szCs w:val="24"/>
          <w:lang w:eastAsia="en-GB"/>
        </w:rPr>
      </w:pPr>
    </w:p>
    <w:sectPr w:rsidR="00685C7C" w:rsidRPr="00685C7C" w:rsidSect="00F0145C">
      <w:pgSz w:w="16443" w:h="11907" w:orient="landscape" w:code="9"/>
      <w:pgMar w:top="1797" w:right="1440" w:bottom="1797" w:left="1440" w:header="720" w:footer="3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EEE0" w14:textId="77777777" w:rsidR="00202648" w:rsidRDefault="00202648">
      <w:r>
        <w:separator/>
      </w:r>
    </w:p>
  </w:endnote>
  <w:endnote w:type="continuationSeparator" w:id="0">
    <w:p w14:paraId="782CCFCF" w14:textId="77777777" w:rsidR="00202648" w:rsidRDefault="0020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vil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727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C8794" w14:textId="77777777" w:rsidR="00F0145C" w:rsidRDefault="00F0145C">
        <w:pPr>
          <w:pStyle w:val="Footer"/>
          <w:jc w:val="right"/>
        </w:pPr>
      </w:p>
      <w:tbl>
        <w:tblPr>
          <w:tblStyle w:val="TableGrid"/>
          <w:tblW w:w="8931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3878"/>
          <w:gridCol w:w="5053"/>
        </w:tblGrid>
        <w:tr w:rsidR="00F0145C" w:rsidRPr="009A3BCA" w14:paraId="6E775D85" w14:textId="77777777" w:rsidTr="005E2EA3">
          <w:trPr>
            <w:trHeight w:val="284"/>
          </w:trPr>
          <w:tc>
            <w:tcPr>
              <w:tcW w:w="2171" w:type="pct"/>
              <w:tcMar>
                <w:left w:w="0" w:type="dxa"/>
                <w:right w:w="0" w:type="dxa"/>
              </w:tcMar>
              <w:vAlign w:val="bottom"/>
            </w:tcPr>
            <w:p w14:paraId="6529EAE4" w14:textId="77777777" w:rsidR="00F0145C" w:rsidRPr="00416BBD" w:rsidRDefault="00F0145C" w:rsidP="00F0145C">
              <w:pPr>
                <w:pStyle w:val="Header"/>
                <w:spacing w:before="200"/>
                <w:rPr>
                  <w:color w:val="000000" w:themeColor="text1"/>
                  <w:sz w:val="18"/>
                  <w:szCs w:val="18"/>
                  <w:lang w:val="en-US"/>
                </w:rPr>
              </w:pPr>
              <w:r w:rsidRPr="00416BBD">
                <w:rPr>
                  <w:color w:val="000000" w:themeColor="text1"/>
                  <w:sz w:val="18"/>
                  <w:szCs w:val="18"/>
                </w:rPr>
                <w:t xml:space="preserve">© </w:t>
              </w:r>
              <w:r>
                <w:rPr>
                  <w:color w:val="000000" w:themeColor="text1"/>
                  <w:sz w:val="18"/>
                  <w:szCs w:val="18"/>
                </w:rPr>
                <w:t>Thistle Initiatives</w:t>
              </w:r>
              <w:r w:rsidRPr="00416BBD">
                <w:rPr>
                  <w:color w:val="000000" w:themeColor="text1"/>
                  <w:sz w:val="18"/>
                  <w:szCs w:val="18"/>
                </w:rPr>
                <w:t xml:space="preserve"> Limited</w:t>
              </w:r>
            </w:p>
          </w:tc>
          <w:tc>
            <w:tcPr>
              <w:tcW w:w="2829" w:type="pct"/>
              <w:tcMar>
                <w:left w:w="0" w:type="dxa"/>
                <w:right w:w="0" w:type="dxa"/>
              </w:tcMar>
              <w:vAlign w:val="bottom"/>
            </w:tcPr>
            <w:p w14:paraId="14251A87" w14:textId="2A13E30D" w:rsidR="00F0145C" w:rsidRPr="00416BBD" w:rsidRDefault="00F0145C" w:rsidP="00F0145C">
              <w:pPr>
                <w:pStyle w:val="Header"/>
                <w:spacing w:before="200"/>
                <w:jc w:val="right"/>
                <w:rPr>
                  <w:color w:val="000000" w:themeColor="text1"/>
                  <w:sz w:val="18"/>
                  <w:szCs w:val="18"/>
                </w:rPr>
              </w:pPr>
              <w:r w:rsidRPr="00416BBD">
                <w:rPr>
                  <w:color w:val="000000" w:themeColor="text1"/>
                  <w:sz w:val="18"/>
                  <w:szCs w:val="18"/>
                </w:rPr>
                <w:t>Version</w:t>
              </w:r>
              <w:r w:rsidR="00E32A9A">
                <w:rPr>
                  <w:color w:val="000000" w:themeColor="text1"/>
                  <w:sz w:val="18"/>
                  <w:szCs w:val="18"/>
                </w:rPr>
                <w:t xml:space="preserve">: </w:t>
              </w:r>
              <w:r>
                <w:rPr>
                  <w:color w:val="000000" w:themeColor="text1"/>
                  <w:sz w:val="18"/>
                  <w:szCs w:val="18"/>
                </w:rPr>
                <w:t>November 2025</w:t>
              </w:r>
            </w:p>
          </w:tc>
        </w:tr>
      </w:tbl>
      <w:p w14:paraId="744BA529" w14:textId="77777777" w:rsidR="00F0145C" w:rsidRDefault="00F0145C" w:rsidP="00F0145C">
        <w:pPr>
          <w:pStyle w:val="Footer"/>
        </w:pPr>
      </w:p>
      <w:p w14:paraId="16BE91F9" w14:textId="7A9744EF" w:rsidR="009355D4" w:rsidRDefault="009355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6C9B9" w14:textId="77777777" w:rsidR="009355D4" w:rsidRDefault="00935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F696D" w14:textId="77777777" w:rsidR="00202648" w:rsidRDefault="00202648">
      <w:r>
        <w:separator/>
      </w:r>
    </w:p>
  </w:footnote>
  <w:footnote w:type="continuationSeparator" w:id="0">
    <w:p w14:paraId="6BDE41A6" w14:textId="77777777" w:rsidR="00202648" w:rsidRDefault="00202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7CF90A"/>
    <w:lvl w:ilvl="0">
      <w:start w:val="1"/>
      <w:numFmt w:val="bullet"/>
      <w:lvlText w:val=""/>
      <w:lvlJc w:val="left"/>
      <w:pPr>
        <w:tabs>
          <w:tab w:val="num" w:pos="491"/>
        </w:tabs>
        <w:ind w:left="491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11"/>
        </w:tabs>
        <w:ind w:left="1571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31"/>
        </w:tabs>
        <w:ind w:left="229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651"/>
        </w:tabs>
        <w:ind w:left="3011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371"/>
        </w:tabs>
        <w:ind w:left="3731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091"/>
        </w:tabs>
        <w:ind w:left="4451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11"/>
        </w:tabs>
        <w:ind w:left="5171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31"/>
        </w:tabs>
        <w:ind w:left="5891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251"/>
        </w:tabs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4A560CF"/>
    <w:multiLevelType w:val="hybridMultilevel"/>
    <w:tmpl w:val="6BEA5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A09A5"/>
    <w:multiLevelType w:val="hybridMultilevel"/>
    <w:tmpl w:val="60BEE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2F72"/>
    <w:multiLevelType w:val="hybridMultilevel"/>
    <w:tmpl w:val="AFCA894A"/>
    <w:lvl w:ilvl="0" w:tplc="28E42F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90D6D"/>
    <w:multiLevelType w:val="hybridMultilevel"/>
    <w:tmpl w:val="994462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504C4"/>
    <w:multiLevelType w:val="hybridMultilevel"/>
    <w:tmpl w:val="EAA8B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50065"/>
    <w:multiLevelType w:val="multilevel"/>
    <w:tmpl w:val="05BC6AE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C2601F3"/>
    <w:multiLevelType w:val="hybridMultilevel"/>
    <w:tmpl w:val="C9CAEA5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372AF"/>
    <w:multiLevelType w:val="hybridMultilevel"/>
    <w:tmpl w:val="DF963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D4558"/>
    <w:multiLevelType w:val="hybridMultilevel"/>
    <w:tmpl w:val="F21CAEB2"/>
    <w:lvl w:ilvl="0" w:tplc="DD1E48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B1181"/>
    <w:multiLevelType w:val="hybridMultilevel"/>
    <w:tmpl w:val="6E0C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5497D"/>
    <w:multiLevelType w:val="hybridMultilevel"/>
    <w:tmpl w:val="2962D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C61BC"/>
    <w:multiLevelType w:val="hybridMultilevel"/>
    <w:tmpl w:val="67023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D24DE"/>
    <w:multiLevelType w:val="multilevel"/>
    <w:tmpl w:val="449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DE7067"/>
    <w:multiLevelType w:val="hybridMultilevel"/>
    <w:tmpl w:val="FE8605C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C69DE"/>
    <w:multiLevelType w:val="hybridMultilevel"/>
    <w:tmpl w:val="8B5C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83ED8"/>
    <w:multiLevelType w:val="hybridMultilevel"/>
    <w:tmpl w:val="38E06AD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516E5D"/>
    <w:multiLevelType w:val="multilevel"/>
    <w:tmpl w:val="8456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70AA6"/>
    <w:multiLevelType w:val="hybridMultilevel"/>
    <w:tmpl w:val="9F226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C5AA2"/>
    <w:multiLevelType w:val="hybridMultilevel"/>
    <w:tmpl w:val="6330C2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78122">
    <w:abstractNumId w:val="14"/>
  </w:num>
  <w:num w:numId="2" w16cid:durableId="1877958945">
    <w:abstractNumId w:val="16"/>
  </w:num>
  <w:num w:numId="3" w16cid:durableId="468790928">
    <w:abstractNumId w:val="7"/>
  </w:num>
  <w:num w:numId="4" w16cid:durableId="528103076">
    <w:abstractNumId w:val="9"/>
  </w:num>
  <w:num w:numId="5" w16cid:durableId="2108963165">
    <w:abstractNumId w:val="3"/>
  </w:num>
  <w:num w:numId="6" w16cid:durableId="1363088310">
    <w:abstractNumId w:val="0"/>
  </w:num>
  <w:num w:numId="7" w16cid:durableId="1461262122">
    <w:abstractNumId w:val="6"/>
  </w:num>
  <w:num w:numId="8" w16cid:durableId="1424180979">
    <w:abstractNumId w:val="8"/>
  </w:num>
  <w:num w:numId="9" w16cid:durableId="1064988701">
    <w:abstractNumId w:val="13"/>
  </w:num>
  <w:num w:numId="10" w16cid:durableId="1492794550">
    <w:abstractNumId w:val="4"/>
  </w:num>
  <w:num w:numId="11" w16cid:durableId="306277267">
    <w:abstractNumId w:val="19"/>
  </w:num>
  <w:num w:numId="12" w16cid:durableId="976301672">
    <w:abstractNumId w:val="17"/>
  </w:num>
  <w:num w:numId="13" w16cid:durableId="805896684">
    <w:abstractNumId w:val="11"/>
  </w:num>
  <w:num w:numId="14" w16cid:durableId="2090341949">
    <w:abstractNumId w:val="10"/>
  </w:num>
  <w:num w:numId="15" w16cid:durableId="2134521549">
    <w:abstractNumId w:val="18"/>
  </w:num>
  <w:num w:numId="16" w16cid:durableId="1008481053">
    <w:abstractNumId w:val="1"/>
  </w:num>
  <w:num w:numId="17" w16cid:durableId="901914233">
    <w:abstractNumId w:val="2"/>
  </w:num>
  <w:num w:numId="18" w16cid:durableId="375005703">
    <w:abstractNumId w:val="5"/>
  </w:num>
  <w:num w:numId="19" w16cid:durableId="1004748715">
    <w:abstractNumId w:val="15"/>
  </w:num>
  <w:num w:numId="20" w16cid:durableId="29040880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31"/>
    <w:rsid w:val="000019EB"/>
    <w:rsid w:val="000065B6"/>
    <w:rsid w:val="00010904"/>
    <w:rsid w:val="0001230A"/>
    <w:rsid w:val="00013D52"/>
    <w:rsid w:val="00014224"/>
    <w:rsid w:val="000165AC"/>
    <w:rsid w:val="00016FE7"/>
    <w:rsid w:val="00022558"/>
    <w:rsid w:val="0002417F"/>
    <w:rsid w:val="000266FD"/>
    <w:rsid w:val="000275D1"/>
    <w:rsid w:val="00034E59"/>
    <w:rsid w:val="00035408"/>
    <w:rsid w:val="00042A67"/>
    <w:rsid w:val="000539F5"/>
    <w:rsid w:val="00060C94"/>
    <w:rsid w:val="000634AD"/>
    <w:rsid w:val="000642AB"/>
    <w:rsid w:val="000642AF"/>
    <w:rsid w:val="00066992"/>
    <w:rsid w:val="000708CC"/>
    <w:rsid w:val="00074D7A"/>
    <w:rsid w:val="00076909"/>
    <w:rsid w:val="00083861"/>
    <w:rsid w:val="00083C41"/>
    <w:rsid w:val="0008421D"/>
    <w:rsid w:val="0008609F"/>
    <w:rsid w:val="00087CED"/>
    <w:rsid w:val="000919E7"/>
    <w:rsid w:val="000921FA"/>
    <w:rsid w:val="00092627"/>
    <w:rsid w:val="00092795"/>
    <w:rsid w:val="000969F7"/>
    <w:rsid w:val="000A3B2D"/>
    <w:rsid w:val="000A3F6A"/>
    <w:rsid w:val="000B0E1D"/>
    <w:rsid w:val="000B54DB"/>
    <w:rsid w:val="000B7044"/>
    <w:rsid w:val="000C04E8"/>
    <w:rsid w:val="000C20A9"/>
    <w:rsid w:val="000C2458"/>
    <w:rsid w:val="000C3C47"/>
    <w:rsid w:val="000C50D7"/>
    <w:rsid w:val="000D0F5B"/>
    <w:rsid w:val="000D1A4E"/>
    <w:rsid w:val="000D2FEE"/>
    <w:rsid w:val="000D47D2"/>
    <w:rsid w:val="000D4801"/>
    <w:rsid w:val="000E0161"/>
    <w:rsid w:val="000E0D93"/>
    <w:rsid w:val="000F52D7"/>
    <w:rsid w:val="000F5342"/>
    <w:rsid w:val="000F53C3"/>
    <w:rsid w:val="000F5BA4"/>
    <w:rsid w:val="000F6C65"/>
    <w:rsid w:val="000F6E7F"/>
    <w:rsid w:val="00100710"/>
    <w:rsid w:val="00102AE4"/>
    <w:rsid w:val="00106BB7"/>
    <w:rsid w:val="001133F0"/>
    <w:rsid w:val="0012074A"/>
    <w:rsid w:val="001221D2"/>
    <w:rsid w:val="00123088"/>
    <w:rsid w:val="00131B79"/>
    <w:rsid w:val="00137614"/>
    <w:rsid w:val="00140BF7"/>
    <w:rsid w:val="00141DC8"/>
    <w:rsid w:val="00141E78"/>
    <w:rsid w:val="00146D64"/>
    <w:rsid w:val="001566B7"/>
    <w:rsid w:val="00156AFD"/>
    <w:rsid w:val="00157EC6"/>
    <w:rsid w:val="001608E5"/>
    <w:rsid w:val="001631EF"/>
    <w:rsid w:val="001664D0"/>
    <w:rsid w:val="0017033B"/>
    <w:rsid w:val="00174611"/>
    <w:rsid w:val="001804B8"/>
    <w:rsid w:val="00183954"/>
    <w:rsid w:val="00185D4F"/>
    <w:rsid w:val="001863AC"/>
    <w:rsid w:val="001901B0"/>
    <w:rsid w:val="00190675"/>
    <w:rsid w:val="00190DA2"/>
    <w:rsid w:val="001923B5"/>
    <w:rsid w:val="00192AF0"/>
    <w:rsid w:val="001931B1"/>
    <w:rsid w:val="00195B06"/>
    <w:rsid w:val="001A04DB"/>
    <w:rsid w:val="001A572A"/>
    <w:rsid w:val="001A611D"/>
    <w:rsid w:val="001B55B6"/>
    <w:rsid w:val="001C17B3"/>
    <w:rsid w:val="001C2BF6"/>
    <w:rsid w:val="001C49B8"/>
    <w:rsid w:val="001C4DAD"/>
    <w:rsid w:val="001C749E"/>
    <w:rsid w:val="001D054E"/>
    <w:rsid w:val="001E48AE"/>
    <w:rsid w:val="001E6DCB"/>
    <w:rsid w:val="001F1300"/>
    <w:rsid w:val="001F1C7A"/>
    <w:rsid w:val="001F42F7"/>
    <w:rsid w:val="001F6867"/>
    <w:rsid w:val="00201680"/>
    <w:rsid w:val="00201A26"/>
    <w:rsid w:val="00202648"/>
    <w:rsid w:val="00203864"/>
    <w:rsid w:val="00211C68"/>
    <w:rsid w:val="002140F8"/>
    <w:rsid w:val="00215359"/>
    <w:rsid w:val="002241BD"/>
    <w:rsid w:val="00224E70"/>
    <w:rsid w:val="002254ED"/>
    <w:rsid w:val="00226B75"/>
    <w:rsid w:val="002313AE"/>
    <w:rsid w:val="00232715"/>
    <w:rsid w:val="00233E54"/>
    <w:rsid w:val="002358A5"/>
    <w:rsid w:val="0024052D"/>
    <w:rsid w:val="00241FD5"/>
    <w:rsid w:val="00243768"/>
    <w:rsid w:val="00243A7C"/>
    <w:rsid w:val="002441E3"/>
    <w:rsid w:val="00244CD3"/>
    <w:rsid w:val="00245CC5"/>
    <w:rsid w:val="00246FA1"/>
    <w:rsid w:val="002504B4"/>
    <w:rsid w:val="002527F0"/>
    <w:rsid w:val="0026369A"/>
    <w:rsid w:val="0027064B"/>
    <w:rsid w:val="002720FD"/>
    <w:rsid w:val="00272355"/>
    <w:rsid w:val="00283094"/>
    <w:rsid w:val="00293C42"/>
    <w:rsid w:val="00293E5A"/>
    <w:rsid w:val="002964CA"/>
    <w:rsid w:val="002A1FDA"/>
    <w:rsid w:val="002A4B7F"/>
    <w:rsid w:val="002B0904"/>
    <w:rsid w:val="002B247B"/>
    <w:rsid w:val="002B2A5B"/>
    <w:rsid w:val="002B3DDF"/>
    <w:rsid w:val="002B4CB1"/>
    <w:rsid w:val="002C0B9D"/>
    <w:rsid w:val="002C1615"/>
    <w:rsid w:val="002C7E07"/>
    <w:rsid w:val="002D342A"/>
    <w:rsid w:val="002D542F"/>
    <w:rsid w:val="002E15B0"/>
    <w:rsid w:val="002E1C0C"/>
    <w:rsid w:val="002E1FA1"/>
    <w:rsid w:val="002E477B"/>
    <w:rsid w:val="002F01B9"/>
    <w:rsid w:val="002F1BFC"/>
    <w:rsid w:val="002F715E"/>
    <w:rsid w:val="00301326"/>
    <w:rsid w:val="0030169C"/>
    <w:rsid w:val="00307209"/>
    <w:rsid w:val="00310350"/>
    <w:rsid w:val="00312E85"/>
    <w:rsid w:val="00316372"/>
    <w:rsid w:val="003174D6"/>
    <w:rsid w:val="003210A5"/>
    <w:rsid w:val="00322B80"/>
    <w:rsid w:val="00324349"/>
    <w:rsid w:val="00325F05"/>
    <w:rsid w:val="00326641"/>
    <w:rsid w:val="00330A48"/>
    <w:rsid w:val="00346A4D"/>
    <w:rsid w:val="00353E38"/>
    <w:rsid w:val="0035448B"/>
    <w:rsid w:val="00354900"/>
    <w:rsid w:val="003557D6"/>
    <w:rsid w:val="00363E3D"/>
    <w:rsid w:val="00364269"/>
    <w:rsid w:val="00366A1A"/>
    <w:rsid w:val="00372705"/>
    <w:rsid w:val="003746D6"/>
    <w:rsid w:val="0037601D"/>
    <w:rsid w:val="003815D8"/>
    <w:rsid w:val="00382AF2"/>
    <w:rsid w:val="00383B21"/>
    <w:rsid w:val="0038740C"/>
    <w:rsid w:val="00387B27"/>
    <w:rsid w:val="00392FE9"/>
    <w:rsid w:val="00394385"/>
    <w:rsid w:val="00396BDE"/>
    <w:rsid w:val="00397668"/>
    <w:rsid w:val="003A48F0"/>
    <w:rsid w:val="003A727B"/>
    <w:rsid w:val="003A7728"/>
    <w:rsid w:val="003B1804"/>
    <w:rsid w:val="003B4CFC"/>
    <w:rsid w:val="003B52B3"/>
    <w:rsid w:val="003B5A74"/>
    <w:rsid w:val="003C2979"/>
    <w:rsid w:val="003C3777"/>
    <w:rsid w:val="003C4177"/>
    <w:rsid w:val="003C5679"/>
    <w:rsid w:val="003C6BE7"/>
    <w:rsid w:val="003D0EFA"/>
    <w:rsid w:val="003D25A7"/>
    <w:rsid w:val="003D6F2D"/>
    <w:rsid w:val="003E381F"/>
    <w:rsid w:val="003E5E23"/>
    <w:rsid w:val="003E7403"/>
    <w:rsid w:val="003F0CA1"/>
    <w:rsid w:val="003F132F"/>
    <w:rsid w:val="003F2965"/>
    <w:rsid w:val="003F30AB"/>
    <w:rsid w:val="003F3C87"/>
    <w:rsid w:val="003F5FA8"/>
    <w:rsid w:val="003F69BF"/>
    <w:rsid w:val="003F7A71"/>
    <w:rsid w:val="00400C71"/>
    <w:rsid w:val="00402160"/>
    <w:rsid w:val="00402B5F"/>
    <w:rsid w:val="004074CF"/>
    <w:rsid w:val="004115D0"/>
    <w:rsid w:val="004117A9"/>
    <w:rsid w:val="0041487F"/>
    <w:rsid w:val="0041676F"/>
    <w:rsid w:val="00416BE8"/>
    <w:rsid w:val="0041783A"/>
    <w:rsid w:val="004230DD"/>
    <w:rsid w:val="00426834"/>
    <w:rsid w:val="00426DF1"/>
    <w:rsid w:val="00427F4A"/>
    <w:rsid w:val="004320D7"/>
    <w:rsid w:val="00432CBA"/>
    <w:rsid w:val="00433AFA"/>
    <w:rsid w:val="00435CF3"/>
    <w:rsid w:val="004362AD"/>
    <w:rsid w:val="0044134B"/>
    <w:rsid w:val="00451288"/>
    <w:rsid w:val="00455E45"/>
    <w:rsid w:val="004621AC"/>
    <w:rsid w:val="004634AD"/>
    <w:rsid w:val="00464138"/>
    <w:rsid w:val="00464A10"/>
    <w:rsid w:val="004669AE"/>
    <w:rsid w:val="00466B9F"/>
    <w:rsid w:val="00471AD1"/>
    <w:rsid w:val="00477172"/>
    <w:rsid w:val="004827A5"/>
    <w:rsid w:val="004854ED"/>
    <w:rsid w:val="004909E1"/>
    <w:rsid w:val="00491467"/>
    <w:rsid w:val="00491EAD"/>
    <w:rsid w:val="00492614"/>
    <w:rsid w:val="004954B9"/>
    <w:rsid w:val="00496587"/>
    <w:rsid w:val="00496F79"/>
    <w:rsid w:val="004B0522"/>
    <w:rsid w:val="004B2849"/>
    <w:rsid w:val="004B37B9"/>
    <w:rsid w:val="004B445B"/>
    <w:rsid w:val="004B7667"/>
    <w:rsid w:val="004D18A7"/>
    <w:rsid w:val="004D1EEE"/>
    <w:rsid w:val="004D39C8"/>
    <w:rsid w:val="004D5D0B"/>
    <w:rsid w:val="004D5DF7"/>
    <w:rsid w:val="004D62D5"/>
    <w:rsid w:val="004D733B"/>
    <w:rsid w:val="004E1CD1"/>
    <w:rsid w:val="004E2CE0"/>
    <w:rsid w:val="004E514A"/>
    <w:rsid w:val="004E5BB4"/>
    <w:rsid w:val="004E692B"/>
    <w:rsid w:val="004E6966"/>
    <w:rsid w:val="004E7D06"/>
    <w:rsid w:val="004F4E3C"/>
    <w:rsid w:val="004F620E"/>
    <w:rsid w:val="004F79D9"/>
    <w:rsid w:val="0050224A"/>
    <w:rsid w:val="00503197"/>
    <w:rsid w:val="00504176"/>
    <w:rsid w:val="00512338"/>
    <w:rsid w:val="00514D1B"/>
    <w:rsid w:val="005229EC"/>
    <w:rsid w:val="00523B18"/>
    <w:rsid w:val="0052496C"/>
    <w:rsid w:val="00531569"/>
    <w:rsid w:val="005336C1"/>
    <w:rsid w:val="00546409"/>
    <w:rsid w:val="00546B7F"/>
    <w:rsid w:val="005548E8"/>
    <w:rsid w:val="00554EE1"/>
    <w:rsid w:val="00555B22"/>
    <w:rsid w:val="00556EAD"/>
    <w:rsid w:val="00557581"/>
    <w:rsid w:val="00561251"/>
    <w:rsid w:val="0056405C"/>
    <w:rsid w:val="00566077"/>
    <w:rsid w:val="00566793"/>
    <w:rsid w:val="005709A6"/>
    <w:rsid w:val="00573BDB"/>
    <w:rsid w:val="00577199"/>
    <w:rsid w:val="00582760"/>
    <w:rsid w:val="00586F39"/>
    <w:rsid w:val="005A12E0"/>
    <w:rsid w:val="005A2274"/>
    <w:rsid w:val="005A3A5A"/>
    <w:rsid w:val="005B0DB3"/>
    <w:rsid w:val="005B20F7"/>
    <w:rsid w:val="005B49AD"/>
    <w:rsid w:val="005B49F9"/>
    <w:rsid w:val="005B7AF0"/>
    <w:rsid w:val="005C7149"/>
    <w:rsid w:val="005D2320"/>
    <w:rsid w:val="005D25C6"/>
    <w:rsid w:val="005D51B2"/>
    <w:rsid w:val="005D730B"/>
    <w:rsid w:val="005E5806"/>
    <w:rsid w:val="005E6618"/>
    <w:rsid w:val="005F1456"/>
    <w:rsid w:val="005F233F"/>
    <w:rsid w:val="005F2957"/>
    <w:rsid w:val="005F2AAB"/>
    <w:rsid w:val="005F3DC7"/>
    <w:rsid w:val="005F4CA4"/>
    <w:rsid w:val="00602EEC"/>
    <w:rsid w:val="00603AE7"/>
    <w:rsid w:val="00603D30"/>
    <w:rsid w:val="00605659"/>
    <w:rsid w:val="0060695B"/>
    <w:rsid w:val="0061108F"/>
    <w:rsid w:val="00615FC8"/>
    <w:rsid w:val="00617BF0"/>
    <w:rsid w:val="006201D9"/>
    <w:rsid w:val="00620F7F"/>
    <w:rsid w:val="006219F0"/>
    <w:rsid w:val="00622769"/>
    <w:rsid w:val="006250F9"/>
    <w:rsid w:val="00626B94"/>
    <w:rsid w:val="00641717"/>
    <w:rsid w:val="0064219C"/>
    <w:rsid w:val="0064296D"/>
    <w:rsid w:val="00642C92"/>
    <w:rsid w:val="00647725"/>
    <w:rsid w:val="0065123B"/>
    <w:rsid w:val="00653D9F"/>
    <w:rsid w:val="00656B98"/>
    <w:rsid w:val="0066020A"/>
    <w:rsid w:val="0066737F"/>
    <w:rsid w:val="00672745"/>
    <w:rsid w:val="0067412A"/>
    <w:rsid w:val="00674DA4"/>
    <w:rsid w:val="00676C83"/>
    <w:rsid w:val="00677CC7"/>
    <w:rsid w:val="006806B0"/>
    <w:rsid w:val="00683AA9"/>
    <w:rsid w:val="00684C5E"/>
    <w:rsid w:val="00685C7C"/>
    <w:rsid w:val="00687BBE"/>
    <w:rsid w:val="00690EBA"/>
    <w:rsid w:val="006914F8"/>
    <w:rsid w:val="0069660F"/>
    <w:rsid w:val="006A5BA9"/>
    <w:rsid w:val="006A5E54"/>
    <w:rsid w:val="006B0A6E"/>
    <w:rsid w:val="006B0B8F"/>
    <w:rsid w:val="006B1A8B"/>
    <w:rsid w:val="006B1E2F"/>
    <w:rsid w:val="006C1245"/>
    <w:rsid w:val="006C21DD"/>
    <w:rsid w:val="006C3271"/>
    <w:rsid w:val="006C70AF"/>
    <w:rsid w:val="006D1740"/>
    <w:rsid w:val="006D6399"/>
    <w:rsid w:val="006D79AC"/>
    <w:rsid w:val="006E26DB"/>
    <w:rsid w:val="006E2BC4"/>
    <w:rsid w:val="006E433D"/>
    <w:rsid w:val="006E5B06"/>
    <w:rsid w:val="006F3A0C"/>
    <w:rsid w:val="006F488A"/>
    <w:rsid w:val="006F5666"/>
    <w:rsid w:val="006F5D98"/>
    <w:rsid w:val="006F7511"/>
    <w:rsid w:val="00700A42"/>
    <w:rsid w:val="00702314"/>
    <w:rsid w:val="00704678"/>
    <w:rsid w:val="0070562F"/>
    <w:rsid w:val="0070699F"/>
    <w:rsid w:val="00706F42"/>
    <w:rsid w:val="007071F1"/>
    <w:rsid w:val="007132E2"/>
    <w:rsid w:val="00713DE1"/>
    <w:rsid w:val="00714E13"/>
    <w:rsid w:val="0071590D"/>
    <w:rsid w:val="00717D68"/>
    <w:rsid w:val="0072061A"/>
    <w:rsid w:val="0072438E"/>
    <w:rsid w:val="00733544"/>
    <w:rsid w:val="00737D9D"/>
    <w:rsid w:val="0074413B"/>
    <w:rsid w:val="00745CF2"/>
    <w:rsid w:val="00750625"/>
    <w:rsid w:val="00750837"/>
    <w:rsid w:val="0075377B"/>
    <w:rsid w:val="007538A5"/>
    <w:rsid w:val="00754DB4"/>
    <w:rsid w:val="00761B46"/>
    <w:rsid w:val="00766CBF"/>
    <w:rsid w:val="007672D4"/>
    <w:rsid w:val="007675CA"/>
    <w:rsid w:val="00767D96"/>
    <w:rsid w:val="007721B7"/>
    <w:rsid w:val="00773918"/>
    <w:rsid w:val="0077453B"/>
    <w:rsid w:val="00776A83"/>
    <w:rsid w:val="00782284"/>
    <w:rsid w:val="00790215"/>
    <w:rsid w:val="00792B29"/>
    <w:rsid w:val="00797859"/>
    <w:rsid w:val="00797D46"/>
    <w:rsid w:val="007A27F6"/>
    <w:rsid w:val="007A29B3"/>
    <w:rsid w:val="007A3839"/>
    <w:rsid w:val="007B0C5D"/>
    <w:rsid w:val="007B7180"/>
    <w:rsid w:val="007B740E"/>
    <w:rsid w:val="007C24BD"/>
    <w:rsid w:val="007C44F5"/>
    <w:rsid w:val="007C6271"/>
    <w:rsid w:val="007C6AA4"/>
    <w:rsid w:val="007D096D"/>
    <w:rsid w:val="007D117A"/>
    <w:rsid w:val="007D3AB6"/>
    <w:rsid w:val="007D462B"/>
    <w:rsid w:val="007D47E6"/>
    <w:rsid w:val="007D52D7"/>
    <w:rsid w:val="007D616B"/>
    <w:rsid w:val="007D6F89"/>
    <w:rsid w:val="007E0F0B"/>
    <w:rsid w:val="007F1AA1"/>
    <w:rsid w:val="007F55AB"/>
    <w:rsid w:val="007F7621"/>
    <w:rsid w:val="0080301A"/>
    <w:rsid w:val="0080339B"/>
    <w:rsid w:val="008076A8"/>
    <w:rsid w:val="0080787A"/>
    <w:rsid w:val="00813310"/>
    <w:rsid w:val="00815472"/>
    <w:rsid w:val="00815B0C"/>
    <w:rsid w:val="008177AB"/>
    <w:rsid w:val="0082003E"/>
    <w:rsid w:val="008236A7"/>
    <w:rsid w:val="008269DC"/>
    <w:rsid w:val="00827FFD"/>
    <w:rsid w:val="00834B47"/>
    <w:rsid w:val="008367CF"/>
    <w:rsid w:val="00846675"/>
    <w:rsid w:val="00847AD8"/>
    <w:rsid w:val="00852E0B"/>
    <w:rsid w:val="0085421A"/>
    <w:rsid w:val="00854E4F"/>
    <w:rsid w:val="00857DC8"/>
    <w:rsid w:val="00860A96"/>
    <w:rsid w:val="00863711"/>
    <w:rsid w:val="00865702"/>
    <w:rsid w:val="0086570B"/>
    <w:rsid w:val="00866B5A"/>
    <w:rsid w:val="0087405A"/>
    <w:rsid w:val="008773AD"/>
    <w:rsid w:val="008778FA"/>
    <w:rsid w:val="00881672"/>
    <w:rsid w:val="008816D9"/>
    <w:rsid w:val="008824C1"/>
    <w:rsid w:val="008865DD"/>
    <w:rsid w:val="00887707"/>
    <w:rsid w:val="00890B80"/>
    <w:rsid w:val="00892428"/>
    <w:rsid w:val="00892867"/>
    <w:rsid w:val="00895DFF"/>
    <w:rsid w:val="008A051B"/>
    <w:rsid w:val="008A0D8B"/>
    <w:rsid w:val="008A5F9E"/>
    <w:rsid w:val="008A7C35"/>
    <w:rsid w:val="008B5969"/>
    <w:rsid w:val="008C38C2"/>
    <w:rsid w:val="008C5296"/>
    <w:rsid w:val="008D0224"/>
    <w:rsid w:val="008D320C"/>
    <w:rsid w:val="008D38BA"/>
    <w:rsid w:val="008D5E70"/>
    <w:rsid w:val="008D67F5"/>
    <w:rsid w:val="008E4F02"/>
    <w:rsid w:val="008F1198"/>
    <w:rsid w:val="008F13AE"/>
    <w:rsid w:val="008F23CF"/>
    <w:rsid w:val="008F2684"/>
    <w:rsid w:val="008F2B62"/>
    <w:rsid w:val="008F324B"/>
    <w:rsid w:val="008F3673"/>
    <w:rsid w:val="008F3B11"/>
    <w:rsid w:val="008F488B"/>
    <w:rsid w:val="009004F9"/>
    <w:rsid w:val="009038C7"/>
    <w:rsid w:val="009100B4"/>
    <w:rsid w:val="00914C4F"/>
    <w:rsid w:val="00915A22"/>
    <w:rsid w:val="00920D75"/>
    <w:rsid w:val="009213A6"/>
    <w:rsid w:val="00924365"/>
    <w:rsid w:val="009268C9"/>
    <w:rsid w:val="009319DF"/>
    <w:rsid w:val="009355D4"/>
    <w:rsid w:val="00935B46"/>
    <w:rsid w:val="00935E58"/>
    <w:rsid w:val="00940420"/>
    <w:rsid w:val="00941A86"/>
    <w:rsid w:val="00943F3F"/>
    <w:rsid w:val="00944D01"/>
    <w:rsid w:val="00945C45"/>
    <w:rsid w:val="009470F1"/>
    <w:rsid w:val="009503A1"/>
    <w:rsid w:val="00950661"/>
    <w:rsid w:val="009521EC"/>
    <w:rsid w:val="00957DC9"/>
    <w:rsid w:val="00963389"/>
    <w:rsid w:val="00970037"/>
    <w:rsid w:val="00970B77"/>
    <w:rsid w:val="00971E26"/>
    <w:rsid w:val="0097201C"/>
    <w:rsid w:val="00974F29"/>
    <w:rsid w:val="009760AB"/>
    <w:rsid w:val="00983870"/>
    <w:rsid w:val="00984013"/>
    <w:rsid w:val="0099084B"/>
    <w:rsid w:val="0099189C"/>
    <w:rsid w:val="00991C6B"/>
    <w:rsid w:val="00994002"/>
    <w:rsid w:val="00995312"/>
    <w:rsid w:val="009A37D5"/>
    <w:rsid w:val="009A5725"/>
    <w:rsid w:val="009B655C"/>
    <w:rsid w:val="009B6B4F"/>
    <w:rsid w:val="009C3707"/>
    <w:rsid w:val="009C58C1"/>
    <w:rsid w:val="009D48C1"/>
    <w:rsid w:val="009D61E7"/>
    <w:rsid w:val="009D62D5"/>
    <w:rsid w:val="009D66BD"/>
    <w:rsid w:val="009F4187"/>
    <w:rsid w:val="009F4C81"/>
    <w:rsid w:val="009F4D89"/>
    <w:rsid w:val="00A212F0"/>
    <w:rsid w:val="00A219AB"/>
    <w:rsid w:val="00A22B5B"/>
    <w:rsid w:val="00A24758"/>
    <w:rsid w:val="00A3118B"/>
    <w:rsid w:val="00A3403D"/>
    <w:rsid w:val="00A35514"/>
    <w:rsid w:val="00A36573"/>
    <w:rsid w:val="00A402FB"/>
    <w:rsid w:val="00A403FB"/>
    <w:rsid w:val="00A42770"/>
    <w:rsid w:val="00A4790A"/>
    <w:rsid w:val="00A501E4"/>
    <w:rsid w:val="00A50512"/>
    <w:rsid w:val="00A505D7"/>
    <w:rsid w:val="00A53EB8"/>
    <w:rsid w:val="00A608CB"/>
    <w:rsid w:val="00A61521"/>
    <w:rsid w:val="00A63499"/>
    <w:rsid w:val="00A664F0"/>
    <w:rsid w:val="00A67DCC"/>
    <w:rsid w:val="00A700FE"/>
    <w:rsid w:val="00A747FA"/>
    <w:rsid w:val="00A8070B"/>
    <w:rsid w:val="00A840C0"/>
    <w:rsid w:val="00A85872"/>
    <w:rsid w:val="00A85B03"/>
    <w:rsid w:val="00A8636C"/>
    <w:rsid w:val="00A94782"/>
    <w:rsid w:val="00A94830"/>
    <w:rsid w:val="00AA34FC"/>
    <w:rsid w:val="00AA383E"/>
    <w:rsid w:val="00AA7882"/>
    <w:rsid w:val="00AA794D"/>
    <w:rsid w:val="00AB1125"/>
    <w:rsid w:val="00AB7E29"/>
    <w:rsid w:val="00AC0A32"/>
    <w:rsid w:val="00AC0F31"/>
    <w:rsid w:val="00AC19B5"/>
    <w:rsid w:val="00AC290E"/>
    <w:rsid w:val="00AC39B5"/>
    <w:rsid w:val="00AC5BF3"/>
    <w:rsid w:val="00AC7021"/>
    <w:rsid w:val="00AC75C5"/>
    <w:rsid w:val="00AC76D7"/>
    <w:rsid w:val="00AD151B"/>
    <w:rsid w:val="00AD23C8"/>
    <w:rsid w:val="00AD30A2"/>
    <w:rsid w:val="00AE135F"/>
    <w:rsid w:val="00AE13FA"/>
    <w:rsid w:val="00AE17EE"/>
    <w:rsid w:val="00AE45C8"/>
    <w:rsid w:val="00AE49E1"/>
    <w:rsid w:val="00AE62F6"/>
    <w:rsid w:val="00AE7424"/>
    <w:rsid w:val="00AE79CC"/>
    <w:rsid w:val="00AE7C06"/>
    <w:rsid w:val="00AE7D4D"/>
    <w:rsid w:val="00AF37F5"/>
    <w:rsid w:val="00AF385B"/>
    <w:rsid w:val="00AF747C"/>
    <w:rsid w:val="00B025B7"/>
    <w:rsid w:val="00B04223"/>
    <w:rsid w:val="00B05614"/>
    <w:rsid w:val="00B17405"/>
    <w:rsid w:val="00B20AD5"/>
    <w:rsid w:val="00B210CF"/>
    <w:rsid w:val="00B22B8E"/>
    <w:rsid w:val="00B271CA"/>
    <w:rsid w:val="00B2765B"/>
    <w:rsid w:val="00B3256A"/>
    <w:rsid w:val="00B3348C"/>
    <w:rsid w:val="00B358F1"/>
    <w:rsid w:val="00B36B46"/>
    <w:rsid w:val="00B426D7"/>
    <w:rsid w:val="00B517F1"/>
    <w:rsid w:val="00B633F4"/>
    <w:rsid w:val="00B65745"/>
    <w:rsid w:val="00B702BC"/>
    <w:rsid w:val="00B70B1F"/>
    <w:rsid w:val="00B74015"/>
    <w:rsid w:val="00B761B8"/>
    <w:rsid w:val="00B77CD2"/>
    <w:rsid w:val="00B77D4E"/>
    <w:rsid w:val="00B82072"/>
    <w:rsid w:val="00B82C9A"/>
    <w:rsid w:val="00B830D2"/>
    <w:rsid w:val="00B848CF"/>
    <w:rsid w:val="00B8581E"/>
    <w:rsid w:val="00B87525"/>
    <w:rsid w:val="00B92210"/>
    <w:rsid w:val="00BA0BC6"/>
    <w:rsid w:val="00BA10BD"/>
    <w:rsid w:val="00BA12CE"/>
    <w:rsid w:val="00BB1A4A"/>
    <w:rsid w:val="00BB41A7"/>
    <w:rsid w:val="00BB4680"/>
    <w:rsid w:val="00BB64C8"/>
    <w:rsid w:val="00BB6909"/>
    <w:rsid w:val="00BC158C"/>
    <w:rsid w:val="00BC3DEA"/>
    <w:rsid w:val="00BC44EE"/>
    <w:rsid w:val="00BD0F31"/>
    <w:rsid w:val="00BD17D9"/>
    <w:rsid w:val="00BD65A1"/>
    <w:rsid w:val="00BE62C3"/>
    <w:rsid w:val="00BE6B78"/>
    <w:rsid w:val="00BF18E4"/>
    <w:rsid w:val="00BF1B5E"/>
    <w:rsid w:val="00BF20BF"/>
    <w:rsid w:val="00BF53B7"/>
    <w:rsid w:val="00BF65D4"/>
    <w:rsid w:val="00BF74C0"/>
    <w:rsid w:val="00BF77E9"/>
    <w:rsid w:val="00C00042"/>
    <w:rsid w:val="00C00BA6"/>
    <w:rsid w:val="00C032C9"/>
    <w:rsid w:val="00C04B2A"/>
    <w:rsid w:val="00C04D07"/>
    <w:rsid w:val="00C06783"/>
    <w:rsid w:val="00C124B9"/>
    <w:rsid w:val="00C12B34"/>
    <w:rsid w:val="00C13AFB"/>
    <w:rsid w:val="00C14E1A"/>
    <w:rsid w:val="00C15262"/>
    <w:rsid w:val="00C20D58"/>
    <w:rsid w:val="00C22839"/>
    <w:rsid w:val="00C25779"/>
    <w:rsid w:val="00C3771C"/>
    <w:rsid w:val="00C4066C"/>
    <w:rsid w:val="00C40E41"/>
    <w:rsid w:val="00C42F73"/>
    <w:rsid w:val="00C52A24"/>
    <w:rsid w:val="00C53E6C"/>
    <w:rsid w:val="00C54A7F"/>
    <w:rsid w:val="00C6306A"/>
    <w:rsid w:val="00C653D3"/>
    <w:rsid w:val="00C7144D"/>
    <w:rsid w:val="00C7201B"/>
    <w:rsid w:val="00C75BA4"/>
    <w:rsid w:val="00C8373B"/>
    <w:rsid w:val="00C85EFD"/>
    <w:rsid w:val="00C87D13"/>
    <w:rsid w:val="00C90BC0"/>
    <w:rsid w:val="00C90FCB"/>
    <w:rsid w:val="00C91846"/>
    <w:rsid w:val="00C9457B"/>
    <w:rsid w:val="00CA53D4"/>
    <w:rsid w:val="00CB00DF"/>
    <w:rsid w:val="00CB40BF"/>
    <w:rsid w:val="00CB41BB"/>
    <w:rsid w:val="00CB41D3"/>
    <w:rsid w:val="00CB5821"/>
    <w:rsid w:val="00CB7091"/>
    <w:rsid w:val="00CB71B3"/>
    <w:rsid w:val="00CE0097"/>
    <w:rsid w:val="00CE2C64"/>
    <w:rsid w:val="00CE394E"/>
    <w:rsid w:val="00CE7348"/>
    <w:rsid w:val="00CF1755"/>
    <w:rsid w:val="00CF2AAB"/>
    <w:rsid w:val="00CF650A"/>
    <w:rsid w:val="00CF687E"/>
    <w:rsid w:val="00D07C84"/>
    <w:rsid w:val="00D156DC"/>
    <w:rsid w:val="00D17319"/>
    <w:rsid w:val="00D2084D"/>
    <w:rsid w:val="00D211D9"/>
    <w:rsid w:val="00D21211"/>
    <w:rsid w:val="00D22376"/>
    <w:rsid w:val="00D30F30"/>
    <w:rsid w:val="00D321ED"/>
    <w:rsid w:val="00D324F4"/>
    <w:rsid w:val="00D33D0D"/>
    <w:rsid w:val="00D37EC7"/>
    <w:rsid w:val="00D4030E"/>
    <w:rsid w:val="00D44048"/>
    <w:rsid w:val="00D5545D"/>
    <w:rsid w:val="00D571D2"/>
    <w:rsid w:val="00D6058E"/>
    <w:rsid w:val="00D607E3"/>
    <w:rsid w:val="00D64A86"/>
    <w:rsid w:val="00D65828"/>
    <w:rsid w:val="00D7184F"/>
    <w:rsid w:val="00D7571F"/>
    <w:rsid w:val="00D80FF8"/>
    <w:rsid w:val="00D81D2A"/>
    <w:rsid w:val="00D84D78"/>
    <w:rsid w:val="00D8527F"/>
    <w:rsid w:val="00D876AF"/>
    <w:rsid w:val="00D8778C"/>
    <w:rsid w:val="00D93371"/>
    <w:rsid w:val="00DA11F0"/>
    <w:rsid w:val="00DA17A4"/>
    <w:rsid w:val="00DA372D"/>
    <w:rsid w:val="00DB3D2B"/>
    <w:rsid w:val="00DB6E2D"/>
    <w:rsid w:val="00DC279E"/>
    <w:rsid w:val="00DC312E"/>
    <w:rsid w:val="00DC5C11"/>
    <w:rsid w:val="00DD08D2"/>
    <w:rsid w:val="00DD2AF3"/>
    <w:rsid w:val="00DD2E3D"/>
    <w:rsid w:val="00DE3FE6"/>
    <w:rsid w:val="00DE73D8"/>
    <w:rsid w:val="00DF585C"/>
    <w:rsid w:val="00DF59D8"/>
    <w:rsid w:val="00DF66C2"/>
    <w:rsid w:val="00E00B78"/>
    <w:rsid w:val="00E01BB0"/>
    <w:rsid w:val="00E04F0F"/>
    <w:rsid w:val="00E11E59"/>
    <w:rsid w:val="00E16D0A"/>
    <w:rsid w:val="00E17BA6"/>
    <w:rsid w:val="00E20507"/>
    <w:rsid w:val="00E30DEE"/>
    <w:rsid w:val="00E32A9A"/>
    <w:rsid w:val="00E330A1"/>
    <w:rsid w:val="00E35FB0"/>
    <w:rsid w:val="00E453CA"/>
    <w:rsid w:val="00E506FA"/>
    <w:rsid w:val="00E50A70"/>
    <w:rsid w:val="00E51BEF"/>
    <w:rsid w:val="00E51EFD"/>
    <w:rsid w:val="00E52009"/>
    <w:rsid w:val="00E60CCD"/>
    <w:rsid w:val="00E623DF"/>
    <w:rsid w:val="00E65E31"/>
    <w:rsid w:val="00E665C7"/>
    <w:rsid w:val="00E72C09"/>
    <w:rsid w:val="00E76048"/>
    <w:rsid w:val="00E83ACF"/>
    <w:rsid w:val="00E86C67"/>
    <w:rsid w:val="00E8797B"/>
    <w:rsid w:val="00E91D7B"/>
    <w:rsid w:val="00E95437"/>
    <w:rsid w:val="00E959F4"/>
    <w:rsid w:val="00E96330"/>
    <w:rsid w:val="00E9669D"/>
    <w:rsid w:val="00E96D97"/>
    <w:rsid w:val="00EA2301"/>
    <w:rsid w:val="00EA6516"/>
    <w:rsid w:val="00EA6ED8"/>
    <w:rsid w:val="00EA7798"/>
    <w:rsid w:val="00EB04CC"/>
    <w:rsid w:val="00EB23FD"/>
    <w:rsid w:val="00EB6104"/>
    <w:rsid w:val="00EC05C9"/>
    <w:rsid w:val="00EC7732"/>
    <w:rsid w:val="00EC7A64"/>
    <w:rsid w:val="00ED0A0E"/>
    <w:rsid w:val="00ED3F61"/>
    <w:rsid w:val="00ED4691"/>
    <w:rsid w:val="00ED6860"/>
    <w:rsid w:val="00EE057E"/>
    <w:rsid w:val="00EE0E65"/>
    <w:rsid w:val="00EF094F"/>
    <w:rsid w:val="00EF22BA"/>
    <w:rsid w:val="00EF74F7"/>
    <w:rsid w:val="00F0145C"/>
    <w:rsid w:val="00F01F0A"/>
    <w:rsid w:val="00F11825"/>
    <w:rsid w:val="00F1682D"/>
    <w:rsid w:val="00F20DD3"/>
    <w:rsid w:val="00F25689"/>
    <w:rsid w:val="00F32B7A"/>
    <w:rsid w:val="00F37AA9"/>
    <w:rsid w:val="00F37BFF"/>
    <w:rsid w:val="00F40745"/>
    <w:rsid w:val="00F4557D"/>
    <w:rsid w:val="00F46DE0"/>
    <w:rsid w:val="00F52D3D"/>
    <w:rsid w:val="00F5558C"/>
    <w:rsid w:val="00F628DA"/>
    <w:rsid w:val="00F64802"/>
    <w:rsid w:val="00F65EBE"/>
    <w:rsid w:val="00F6766A"/>
    <w:rsid w:val="00F67D7B"/>
    <w:rsid w:val="00F7156B"/>
    <w:rsid w:val="00F727BC"/>
    <w:rsid w:val="00F76AE4"/>
    <w:rsid w:val="00F8026B"/>
    <w:rsid w:val="00F81EAF"/>
    <w:rsid w:val="00F86601"/>
    <w:rsid w:val="00F90EA4"/>
    <w:rsid w:val="00F90ECF"/>
    <w:rsid w:val="00F94CEF"/>
    <w:rsid w:val="00FA07B2"/>
    <w:rsid w:val="00FA1607"/>
    <w:rsid w:val="00FA7FBF"/>
    <w:rsid w:val="00FB0793"/>
    <w:rsid w:val="00FB1673"/>
    <w:rsid w:val="00FB1F45"/>
    <w:rsid w:val="00FB244B"/>
    <w:rsid w:val="00FB4B08"/>
    <w:rsid w:val="00FB7DF7"/>
    <w:rsid w:val="00FB7E1D"/>
    <w:rsid w:val="00FC11F3"/>
    <w:rsid w:val="00FC1E16"/>
    <w:rsid w:val="00FC3160"/>
    <w:rsid w:val="00FC52BD"/>
    <w:rsid w:val="00FC5644"/>
    <w:rsid w:val="00FD0226"/>
    <w:rsid w:val="00FD516C"/>
    <w:rsid w:val="00FD7D90"/>
    <w:rsid w:val="00FE044F"/>
    <w:rsid w:val="00FE5D31"/>
    <w:rsid w:val="00FF0AD6"/>
    <w:rsid w:val="00FF309D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1F23B"/>
  <w15:docId w15:val="{D9C72C25-A3C1-44E7-8D23-1FF82360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8C1"/>
    <w:rPr>
      <w:rFonts w:ascii="albertville" w:hAnsi="albertville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anklin Gothic Medium" w:hAnsi="Franklin Gothic Medium" w:cs="Arial"/>
      <w:b/>
      <w:bCs/>
      <w:color w:val="FF0000"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Franklin Gothic Medium" w:hAnsi="Franklin Gothic Medium" w:cs="Arial"/>
      <w:b/>
      <w:bCs/>
      <w:color w:val="003366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Franklin Gothic Medium" w:hAnsi="Franklin Gothic Medium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Franklin Gothic Medium" w:hAnsi="Franklin Gothic Medium"/>
      <w:b/>
      <w:bCs/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Franklin Gothic Medium" w:hAnsi="Franklin Gothic Medium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num" w:pos="1440"/>
      </w:tabs>
      <w:outlineLvl w:val="6"/>
    </w:pPr>
    <w:rPr>
      <w:rFonts w:ascii="Franklin Gothic Medium" w:hAnsi="Franklin Gothic Medium" w:cs="Arial"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Franklin Gothic Medium" w:hAnsi="Franklin Gothic Medium" w:cs="Arial"/>
      <w:b/>
      <w:color w:val="0000FF"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Franklin Gothic Medium" w:hAnsi="Franklin Gothic Medium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</w:style>
  <w:style w:type="paragraph" w:styleId="BodyText">
    <w:name w:val="Body Text"/>
    <w:basedOn w:val="Normal"/>
    <w:link w:val="BodyTextChar"/>
    <w:rPr>
      <w:rFonts w:ascii="Arial" w:hAnsi="Arial"/>
    </w:rPr>
  </w:style>
  <w:style w:type="paragraph" w:styleId="BodyTextIndent2">
    <w:name w:val="Body Text Indent 2"/>
    <w:basedOn w:val="Normal"/>
    <w:pPr>
      <w:ind w:left="2880"/>
    </w:pPr>
  </w:style>
  <w:style w:type="paragraph" w:styleId="BodyTextIndent3">
    <w:name w:val="Body Text Indent 3"/>
    <w:basedOn w:val="Normal"/>
    <w:pPr>
      <w:ind w:left="2880" w:hanging="2160"/>
    </w:pPr>
  </w:style>
  <w:style w:type="paragraph" w:styleId="Title">
    <w:name w:val="Title"/>
    <w:basedOn w:val="Normal"/>
    <w:link w:val="TitleChar"/>
    <w:qFormat/>
    <w:pPr>
      <w:autoSpaceDE w:val="0"/>
      <w:autoSpaceDN w:val="0"/>
      <w:adjustRightInd w:val="0"/>
      <w:jc w:val="center"/>
    </w:pPr>
    <w:rPr>
      <w:rFonts w:ascii="Times New Roman" w:hAnsi="Times New Roman"/>
      <w:sz w:val="36"/>
      <w:szCs w:val="36"/>
    </w:rPr>
  </w:style>
  <w:style w:type="paragraph" w:styleId="BodyText2">
    <w:name w:val="Body Text 2"/>
    <w:basedOn w:val="Normal"/>
    <w:rPr>
      <w:rFonts w:ascii="Franklin Gothic Medium" w:hAnsi="Franklin Gothic Medium" w:cs="Arial"/>
      <w:sz w:val="22"/>
    </w:rPr>
  </w:style>
  <w:style w:type="paragraph" w:styleId="BodyText3">
    <w:name w:val="Body Text 3"/>
    <w:basedOn w:val="Normal"/>
    <w:rPr>
      <w:rFonts w:ascii="Franklin Gothic Medium" w:hAnsi="Franklin Gothic Medium" w:cs="Arial"/>
      <w:color w:val="003366"/>
      <w:sz w:val="22"/>
    </w:rPr>
  </w:style>
  <w:style w:type="paragraph" w:styleId="CommentText">
    <w:name w:val="annotation text"/>
    <w:basedOn w:val="Normal"/>
    <w:link w:val="CommentTextChar"/>
    <w:semiHidden/>
    <w:pPr>
      <w:overflowPunct w:val="0"/>
      <w:autoSpaceDE w:val="0"/>
      <w:autoSpaceDN w:val="0"/>
      <w:adjustRightInd w:val="0"/>
      <w:textAlignment w:val="baseline"/>
    </w:pPr>
    <w:rPr>
      <w:rFonts w:ascii="Garamond" w:hAnsi="Garamond"/>
      <w:sz w:val="20"/>
    </w:rPr>
  </w:style>
  <w:style w:type="table" w:styleId="TableGrid">
    <w:name w:val="Table Grid"/>
    <w:basedOn w:val="TableNormal"/>
    <w:uiPriority w:val="59"/>
    <w:rsid w:val="00AE1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65745"/>
    <w:rPr>
      <w:rFonts w:ascii="albertville" w:hAnsi="albertville"/>
      <w:sz w:val="24"/>
      <w:lang w:eastAsia="en-US"/>
    </w:rPr>
  </w:style>
  <w:style w:type="paragraph" w:styleId="BalloonText">
    <w:name w:val="Balloon Text"/>
    <w:basedOn w:val="Normal"/>
    <w:link w:val="BalloonTextChar"/>
    <w:rsid w:val="00283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309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283094"/>
    <w:pPr>
      <w:ind w:left="720"/>
      <w:contextualSpacing/>
    </w:pPr>
    <w:rPr>
      <w:rFonts w:ascii="Arial" w:hAnsi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F77E9"/>
    <w:rPr>
      <w:rFonts w:ascii="Arial" w:hAnsi="Arial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3F0CA1"/>
    <w:rPr>
      <w:sz w:val="36"/>
      <w:szCs w:val="36"/>
      <w:lang w:eastAsia="en-US"/>
    </w:rPr>
  </w:style>
  <w:style w:type="paragraph" w:styleId="NormalWeb">
    <w:name w:val="Normal (Web)"/>
    <w:basedOn w:val="Normal"/>
    <w:uiPriority w:val="99"/>
    <w:unhideWhenUsed/>
    <w:rsid w:val="0066020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0275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75D1"/>
    <w:pPr>
      <w:overflowPunct/>
      <w:autoSpaceDE/>
      <w:autoSpaceDN/>
      <w:adjustRightInd/>
      <w:textAlignment w:val="auto"/>
    </w:pPr>
    <w:rPr>
      <w:rFonts w:ascii="albertville" w:hAnsi="albertville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275D1"/>
    <w:rPr>
      <w:rFonts w:ascii="Garamond" w:hAnsi="Garamond"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275D1"/>
    <w:rPr>
      <w:rFonts w:ascii="albertville" w:hAnsi="albertville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55D4"/>
    <w:rPr>
      <w:rFonts w:ascii="albertville" w:hAnsi="albertville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0145C"/>
    <w:rPr>
      <w:b/>
      <w:color w:val="4F81BD" w:themeColor="accent1"/>
      <w:u w:val="none"/>
    </w:rPr>
  </w:style>
  <w:style w:type="paragraph" w:customStyle="1" w:styleId="TemplateHeader">
    <w:name w:val="Template Header"/>
    <w:basedOn w:val="Normal"/>
    <w:qFormat/>
    <w:rsid w:val="00F0145C"/>
    <w:pPr>
      <w:spacing w:after="210" w:line="264" w:lineRule="auto"/>
      <w:ind w:left="-567"/>
      <w:jc w:val="both"/>
    </w:pPr>
    <w:rPr>
      <w:rFonts w:ascii="Arial" w:hAnsi="Arial" w:cstheme="minorHAnsi"/>
      <w:b/>
      <w:color w:val="000000" w:themeColor="text1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F0145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145C"/>
    <w:pPr>
      <w:spacing w:after="100" w:line="264" w:lineRule="auto"/>
    </w:pPr>
    <w:rPr>
      <w:rFonts w:ascii="Arial" w:hAnsi="Arial"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0145C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AC2F9AA8E94E82458C9A1BC4EF9D" ma:contentTypeVersion="10" ma:contentTypeDescription="Create a new document." ma:contentTypeScope="" ma:versionID="f01b2dae97e446c1a6af7b4df583945c">
  <xsd:schema xmlns:xsd="http://www.w3.org/2001/XMLSchema" xmlns:xs="http://www.w3.org/2001/XMLSchema" xmlns:p="http://schemas.microsoft.com/office/2006/metadata/properties" xmlns:ns2="f1c7bd26-d907-4973-8aee-2a07aa2799b3" xmlns:ns3="236fa140-18a9-4b1c-94f1-8fbc7632d2d8" targetNamespace="http://schemas.microsoft.com/office/2006/metadata/properties" ma:root="true" ma:fieldsID="83bb0e2877763ccb25a4e4a3d6dbd1df" ns2:_="" ns3:_="">
    <xsd:import namespace="f1c7bd26-d907-4973-8aee-2a07aa2799b3"/>
    <xsd:import namespace="236fa140-18a9-4b1c-94f1-8fbc7632d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7bd26-d907-4973-8aee-2a07aa27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a140-18a9-4b1c-94f1-8fbc7632d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395A1-0E4B-456E-9465-F0327919B7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3E4F07-5797-461F-8C3E-36E49F880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7bd26-d907-4973-8aee-2a07aa2799b3"/>
    <ds:schemaRef ds:uri="236fa140-18a9-4b1c-94f1-8fbc7632d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41EFC-7DB2-4CB0-809F-B94B34CAF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ATEB Consulting</vt:lpstr>
    </vt:vector>
  </TitlesOfParts>
  <Company>ATEB Consulting</Company>
  <LinksUpToDate>false</LinksUpToDate>
  <CharactersWithSpaces>5909</CharactersWithSpaces>
  <SharedDoc>false</SharedDoc>
  <HLinks>
    <vt:vector size="6" baseType="variant">
      <vt:variant>
        <vt:i4>131162</vt:i4>
      </vt:variant>
      <vt:variant>
        <vt:i4>35150</vt:i4>
      </vt:variant>
      <vt:variant>
        <vt:i4>1025</vt:i4>
      </vt:variant>
      <vt:variant>
        <vt:i4>1</vt:i4>
      </vt:variant>
      <vt:variant>
        <vt:lpwstr>j0127868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ATEB Consulting</dc:title>
  <dc:creator>ATEB Consulting</dc:creator>
  <cp:lastModifiedBy>Lisa Cross</cp:lastModifiedBy>
  <cp:revision>9</cp:revision>
  <cp:lastPrinted>1999-01-08T09:09:00Z</cp:lastPrinted>
  <dcterms:created xsi:type="dcterms:W3CDTF">2021-10-28T08:59:00Z</dcterms:created>
  <dcterms:modified xsi:type="dcterms:W3CDTF">2026-05-08T10:48:00Z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0x0101005104AC2F9AA8E94E82458C9A1BC4EF9D</vt:lpwstr>
  </property>
</Properties>
</file>